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rPr>
          <w:rFonts w:ascii="黑体" w:hAnsi="黑体"/>
          <w:b/>
        </w:rPr>
        <w:t>《学习科学与技术》Part 5 学习环境 复习提纲</w:t>
      </w:r>
    </w:p>
    <w:p>
      <w:pPr>
        <w:pStyle w:val="3"/>
      </w:pPr>
      <w:r>
        <w:rPr>
          <w:rFonts w:ascii="黑体" w:hAnsi="黑体"/>
          <w:b/>
        </w:rPr>
        <w:t>一、内容总览</w:t>
      </w:r>
    </w:p>
    <w:p>
      <w:pPr>
        <w:pStyle w:val="11"/>
      </w:pPr>
      <w:r>
        <w:rPr>
          <w:rFonts w:ascii="宋体" w:hAnsi="宋体"/>
          <w:sz w:val="22"/>
        </w:rPr>
        <w:t>（1） Part 5 的主题是“学习环境”。本部分从学习空间、移动学习与泛在学习、未来学习环境、未来教育四个方面说明学习环境如何影响学习方式和教育形态。</w:t>
      </w:r>
    </w:p>
    <w:p>
      <w:pPr>
        <w:pStyle w:val="11"/>
      </w:pPr>
      <w:r>
        <w:rPr>
          <w:rFonts w:ascii="宋体" w:hAnsi="宋体"/>
          <w:sz w:val="22"/>
        </w:rPr>
        <w:t>（2） 学习科学强调学习不是只发生在学生头脑内部，而是在任务、工具、空间、社会关系和文化情境中发生。因此，学习环境并不是教学的背景，而是影响学习发生的重要条件。</w:t>
      </w:r>
    </w:p>
    <w:p>
      <w:pPr>
        <w:pStyle w:val="11"/>
      </w:pPr>
      <w:r>
        <w:rPr>
          <w:rFonts w:ascii="宋体" w:hAnsi="宋体"/>
          <w:sz w:val="22"/>
        </w:rPr>
        <w:t>（3） 从课程结构看，Part 5 承接前面关于学习理论、研究方法、教学与评价的内容，把这些内容进一步放到真实学习空间、数字技术环境和未来学校建设中理解。</w:t>
      </w:r>
    </w:p>
    <w:p>
      <w:pPr>
        <w:pStyle w:val="11"/>
      </w:pPr>
      <w:r>
        <w:rPr>
          <w:rFonts w:ascii="宋体" w:hAnsi="宋体"/>
          <w:sz w:val="22"/>
        </w:rPr>
        <w:t>（4） 本部分复习的第一条线索是“空间改变学习”。教室、图书馆、走廊、休息区、网络平台和虚拟空间都会影响学生如何交流、探究、协作和表达。</w:t>
      </w:r>
    </w:p>
    <w:p>
      <w:pPr>
        <w:pStyle w:val="11"/>
      </w:pPr>
      <w:r>
        <w:rPr>
          <w:rFonts w:ascii="宋体" w:hAnsi="宋体"/>
          <w:sz w:val="22"/>
        </w:rPr>
        <w:t>（5） 第二条线索是“技术扩展学习”。电子书包、移动终端、网络平台、智能空间和元宇宙展示等技术，使学习突破固定时间和固定地点。</w:t>
      </w:r>
    </w:p>
    <w:p>
      <w:pPr>
        <w:pStyle w:val="11"/>
      </w:pPr>
      <w:r>
        <w:rPr>
          <w:rFonts w:ascii="宋体" w:hAnsi="宋体"/>
          <w:sz w:val="22"/>
        </w:rPr>
        <w:t>（6） 第三条线索是“未来学校重构”。未来校园不只是设备更新，而是学习目标、空间布局、课程组织、技术工具、学习关系和评价方式的整体变化。</w:t>
      </w:r>
    </w:p>
    <w:p>
      <w:pPr>
        <w:pStyle w:val="11"/>
      </w:pPr>
      <w:r>
        <w:rPr>
          <w:rFonts w:ascii="宋体" w:hAnsi="宋体"/>
          <w:sz w:val="22"/>
        </w:rPr>
        <w:t>（7） 复习时要避免把本章理解为“介绍新技术”。教材真正关心的是：怎样的环境能够支持主动学习、协作学习、泛在学习和面向未来的教育。</w:t>
      </w:r>
    </w:p>
    <w:p>
      <w:pPr>
        <w:pStyle w:val="11"/>
      </w:pPr>
      <w:r>
        <w:rPr>
          <w:rFonts w:ascii="宋体" w:hAnsi="宋体"/>
          <w:sz w:val="22"/>
        </w:rPr>
        <w:t>（8） 本提纲只插入教材中的具体案例图，不插入目录图、概念框架图、思考题图或一般说明图。</w:t>
      </w:r>
    </w:p>
    <w:p>
      <w:pPr>
        <w:pStyle w:val="3"/>
      </w:pPr>
      <w:r>
        <w:rPr>
          <w:rFonts w:ascii="黑体" w:hAnsi="黑体"/>
          <w:b/>
        </w:rPr>
        <w:t>二、Topic 1 学习空间</w:t>
      </w:r>
    </w:p>
    <w:p>
      <w:pPr>
        <w:pStyle w:val="4"/>
      </w:pPr>
      <w:r>
        <w:rPr>
          <w:rFonts w:ascii="黑体" w:hAnsi="黑体"/>
          <w:b/>
        </w:rPr>
        <w:t>（一）学习空间的基本含义</w:t>
      </w:r>
    </w:p>
    <w:p>
      <w:pPr>
        <w:pStyle w:val="5"/>
      </w:pPr>
      <w:r>
        <w:rPr>
          <w:rFonts w:ascii="黑体" w:hAnsi="黑体"/>
          <w:b/>
        </w:rPr>
        <w:t>1. 学习空间的概念</w:t>
      </w:r>
    </w:p>
    <w:p>
      <w:pPr>
        <w:pStyle w:val="11"/>
      </w:pPr>
      <w:r>
        <w:rPr>
          <w:rFonts w:ascii="宋体" w:hAnsi="宋体"/>
          <w:sz w:val="22"/>
        </w:rPr>
        <w:t>（1） 教材指出，任何学习活动发生的场所都可以称为学习空间。</w:t>
      </w:r>
    </w:p>
    <w:p>
      <w:pPr>
        <w:pStyle w:val="11"/>
      </w:pPr>
      <w:r>
        <w:rPr>
          <w:rFonts w:ascii="宋体" w:hAnsi="宋体"/>
          <w:sz w:val="22"/>
        </w:rPr>
        <w:t>（2） 学习空间不仅指传统意义上的教室，也包括图书馆、实验室、走廊、休息室、校园公共空间、网络平台和虚拟学习空间。</w:t>
      </w:r>
    </w:p>
    <w:p>
      <w:pPr>
        <w:pStyle w:val="11"/>
      </w:pPr>
      <w:r>
        <w:rPr>
          <w:rFonts w:ascii="宋体" w:hAnsi="宋体"/>
          <w:sz w:val="22"/>
        </w:rPr>
        <w:t>（3） 学习空间影响学生能否交流、能否移动、能否合作、能否获得资源以及能否产生学习归属感。</w:t>
      </w:r>
    </w:p>
    <w:p>
      <w:pPr>
        <w:pStyle w:val="11"/>
      </w:pPr>
      <w:r>
        <w:rPr>
          <w:rFonts w:ascii="宋体" w:hAnsi="宋体"/>
          <w:sz w:val="22"/>
        </w:rPr>
        <w:t>（4） 学习科学视角下，空间不是中性的容器，而是学习活动的重要组成部分。</w:t>
      </w:r>
    </w:p>
    <w:p>
      <w:pPr>
        <w:pStyle w:val="11"/>
      </w:pPr>
      <w:r>
        <w:rPr>
          <w:rFonts w:ascii="宋体" w:hAnsi="宋体"/>
          <w:sz w:val="22"/>
        </w:rPr>
        <w:t>（5） 复习时要把学习空间与学习方式联系起来：不同空间会支持不同类型的学习活动。</w:t>
      </w:r>
    </w:p>
    <w:p>
      <w:pPr>
        <w:pStyle w:val="5"/>
      </w:pPr>
      <w:r>
        <w:rPr>
          <w:rFonts w:ascii="黑体" w:hAnsi="黑体"/>
          <w:b/>
        </w:rPr>
        <w:t>2. 学习空间的类型</w:t>
      </w:r>
    </w:p>
    <w:p>
      <w:pPr>
        <w:pStyle w:val="11"/>
      </w:pPr>
      <w:r>
        <w:rPr>
          <w:rFonts w:ascii="宋体" w:hAnsi="宋体"/>
          <w:sz w:val="22"/>
        </w:rPr>
        <w:t>（1） 正式学习空间是制度化、课程化的学习场所，如教室、图书馆、学科实验室等。</w:t>
      </w:r>
    </w:p>
    <w:p>
      <w:pPr>
        <w:pStyle w:val="11"/>
      </w:pPr>
      <w:r>
        <w:rPr>
          <w:rFonts w:ascii="宋体" w:hAnsi="宋体"/>
          <w:sz w:val="22"/>
        </w:rPr>
        <w:t>（2） 非正式学习空间是课堂之外但仍可能发生学习的场所，如走廊、休息区、校园长椅、学习角和社区空间。</w:t>
      </w:r>
    </w:p>
    <w:p>
      <w:pPr>
        <w:pStyle w:val="11"/>
      </w:pPr>
      <w:r>
        <w:rPr>
          <w:rFonts w:ascii="宋体" w:hAnsi="宋体"/>
          <w:sz w:val="22"/>
        </w:rPr>
        <w:t>（3） 虚拟学习空间是通过数字技术构建的学习环境，如网络社区、在线教学平台、虚拟世界和元宇宙学习空间。</w:t>
      </w:r>
    </w:p>
    <w:p>
      <w:pPr>
        <w:pStyle w:val="11"/>
      </w:pPr>
      <w:r>
        <w:rPr>
          <w:rFonts w:ascii="宋体" w:hAnsi="宋体"/>
          <w:sz w:val="22"/>
        </w:rPr>
        <w:t>（4） 三类空间不是相互割裂的。未来学习环境往往把正式、非正式和虚拟空间连接起来，形成连续的学习生态。</w:t>
      </w:r>
    </w:p>
    <w:p>
      <w:pPr>
        <w:pStyle w:val="11"/>
      </w:pPr>
      <w:r>
        <w:rPr>
          <w:rFonts w:ascii="宋体" w:hAnsi="宋体"/>
          <w:sz w:val="22"/>
        </w:rPr>
        <w:t>（5） 考试中若要求分类，要能举例说明每类空间的典型场景和学习功能。</w:t>
      </w:r>
    </w:p>
    <w:p>
      <w:pPr>
        <w:pStyle w:val="5"/>
      </w:pPr>
      <w:r>
        <w:rPr>
          <w:rFonts w:ascii="黑体" w:hAnsi="黑体"/>
          <w:b/>
        </w:rPr>
        <w:t>3. 学习空间创新的背景</w:t>
      </w:r>
    </w:p>
    <w:p>
      <w:pPr>
        <w:pStyle w:val="11"/>
      </w:pPr>
      <w:r>
        <w:rPr>
          <w:rFonts w:ascii="宋体" w:hAnsi="宋体"/>
          <w:sz w:val="22"/>
        </w:rPr>
        <w:t>（1） 学习空间创新是未来学校研究的重要领域，许多国家和组织都开展了相关研究与实践。</w:t>
      </w:r>
    </w:p>
    <w:p>
      <w:pPr>
        <w:pStyle w:val="11"/>
      </w:pPr>
      <w:r>
        <w:rPr>
          <w:rFonts w:ascii="宋体" w:hAnsi="宋体"/>
          <w:sz w:val="22"/>
        </w:rPr>
        <w:t>（2） 教材提到澳大利亚“创新学习环境与教师变革”项目、OECD“创新学习环境”项目、欧洲学校网“未来教室实验室”等。</w:t>
      </w:r>
    </w:p>
    <w:p>
      <w:pPr>
        <w:pStyle w:val="11"/>
      </w:pPr>
      <w:r>
        <w:rPr>
          <w:rFonts w:ascii="宋体" w:hAnsi="宋体"/>
          <w:sz w:val="22"/>
        </w:rPr>
        <w:t>（3） 我国近年来也围绕未来学校建设关注学习空间，例如北京师范大学未来教育高精尖创新中心发布的《未来学校学习空间蓝皮书》。</w:t>
      </w:r>
    </w:p>
    <w:p>
      <w:pPr>
        <w:pStyle w:val="11"/>
      </w:pPr>
      <w:r>
        <w:rPr>
          <w:rFonts w:ascii="宋体" w:hAnsi="宋体"/>
          <w:sz w:val="22"/>
        </w:rPr>
        <w:t>（4） 这些探索说明，学习空间设计已经从单纯建筑问题转向教育理念、教学方式和技术环境的整体设计问题。</w:t>
      </w:r>
    </w:p>
    <w:p>
      <w:pPr>
        <w:pStyle w:val="11"/>
      </w:pPr>
      <w:r>
        <w:rPr>
          <w:rFonts w:ascii="宋体" w:hAnsi="宋体"/>
          <w:sz w:val="22"/>
        </w:rPr>
        <w:t>（5） 学习空间创新的关键不是追求豪华装修，而是让空间服务于学生的主动学习、合作交流和深度理解。</w:t>
      </w:r>
    </w:p>
    <w:p>
      <w:pPr>
        <w:pStyle w:val="4"/>
      </w:pPr>
      <w:r>
        <w:rPr>
          <w:rFonts w:ascii="黑体" w:hAnsi="黑体"/>
          <w:b/>
        </w:rPr>
        <w:t>（二）主动的学习环境</w:t>
      </w:r>
    </w:p>
    <w:p>
      <w:pPr>
        <w:pStyle w:val="5"/>
      </w:pPr>
      <w:r>
        <w:rPr>
          <w:rFonts w:ascii="黑体" w:hAnsi="黑体"/>
          <w:b/>
        </w:rPr>
        <w:t>1. 主动学习环境的概念</w:t>
      </w:r>
    </w:p>
    <w:p>
      <w:pPr>
        <w:pStyle w:val="11"/>
      </w:pPr>
      <w:r>
        <w:rPr>
          <w:rFonts w:ascii="宋体" w:hAnsi="宋体"/>
          <w:sz w:val="22"/>
        </w:rPr>
        <w:t>（1） 学习空间设计的重要目标之一，是构建能够培养学习者积极主动学习的环境。</w:t>
      </w:r>
    </w:p>
    <w:p>
      <w:pPr>
        <w:pStyle w:val="11"/>
      </w:pPr>
      <w:r>
        <w:rPr>
          <w:rFonts w:ascii="宋体" w:hAnsi="宋体"/>
          <w:sz w:val="22"/>
        </w:rPr>
        <w:t>（2） 主动的学习环境是指通过一系列精心设计的教学活动和空间支持，提高学生学习主动性，并促进创造力、问题解决能力和批判性思维发展。</w:t>
      </w:r>
    </w:p>
    <w:p>
      <w:pPr>
        <w:pStyle w:val="11"/>
      </w:pPr>
      <w:r>
        <w:rPr>
          <w:rFonts w:ascii="宋体" w:hAnsi="宋体"/>
          <w:sz w:val="22"/>
        </w:rPr>
        <w:t>（3） 这种环境强调学生不是被动听讲者，而是任务参与者、问题探究者、资源使用者和合作交流者。</w:t>
      </w:r>
    </w:p>
    <w:p>
      <w:pPr>
        <w:pStyle w:val="11"/>
      </w:pPr>
      <w:r>
        <w:rPr>
          <w:rFonts w:ascii="宋体" w:hAnsi="宋体"/>
          <w:sz w:val="22"/>
        </w:rPr>
        <w:t>（4） 主动学习环境通常需要灵活空间、可移动家具、技术支持、丰富资源和适合交流的氛围。</w:t>
      </w:r>
    </w:p>
    <w:p>
      <w:pPr>
        <w:pStyle w:val="11"/>
      </w:pPr>
      <w:r>
        <w:rPr>
          <w:rFonts w:ascii="宋体" w:hAnsi="宋体"/>
          <w:sz w:val="22"/>
        </w:rPr>
        <w:t>（5） 一般情况下，新型技术难以有效融入传统固定式教室，而主动学习环境能为技术整合和学习方式转变提供条件。</w:t>
      </w:r>
    </w:p>
    <w:p>
      <w:pPr>
        <w:pStyle w:val="5"/>
      </w:pPr>
      <w:r>
        <w:rPr>
          <w:rFonts w:ascii="黑体" w:hAnsi="黑体"/>
          <w:b/>
        </w:rPr>
        <w:t>2. 主动学习环境的特点</w:t>
      </w:r>
    </w:p>
    <w:p>
      <w:pPr>
        <w:pStyle w:val="11"/>
      </w:pPr>
      <w:r>
        <w:rPr>
          <w:rFonts w:ascii="宋体" w:hAnsi="宋体"/>
          <w:sz w:val="22"/>
        </w:rPr>
        <w:t>（1） 第一，以人为中心。空间设计要满足学习者的身体、心理和学习需求，使学生感到舒适、安全和愿意参与。</w:t>
      </w:r>
    </w:p>
    <w:p>
      <w:pPr>
        <w:pStyle w:val="11"/>
      </w:pPr>
      <w:r>
        <w:rPr>
          <w:rFonts w:ascii="宋体" w:hAnsi="宋体"/>
          <w:sz w:val="22"/>
        </w:rPr>
        <w:t>（2） 第二，重视物理环境。光线、温度、颜色、通风、噪声和家具布局都会影响学习体验。</w:t>
      </w:r>
    </w:p>
    <w:p>
      <w:pPr>
        <w:pStyle w:val="11"/>
      </w:pPr>
      <w:r>
        <w:rPr>
          <w:rFonts w:ascii="宋体" w:hAnsi="宋体"/>
          <w:sz w:val="22"/>
        </w:rPr>
        <w:t>（3） 第三，强调技术支持。学习者可以随时获取资源、表达观点、展示成果和开展协作。</w:t>
      </w:r>
    </w:p>
    <w:p>
      <w:pPr>
        <w:pStyle w:val="11"/>
      </w:pPr>
      <w:r>
        <w:rPr>
          <w:rFonts w:ascii="宋体" w:hAnsi="宋体"/>
          <w:sz w:val="22"/>
        </w:rPr>
        <w:t>（4） 第四，具有灵活性。可移动桌椅和可重组空间能够支持讲授、小组讨论、项目协作和成果展示等不同活动。</w:t>
      </w:r>
    </w:p>
    <w:p>
      <w:pPr>
        <w:pStyle w:val="11"/>
      </w:pPr>
      <w:r>
        <w:rPr>
          <w:rFonts w:ascii="宋体" w:hAnsi="宋体"/>
          <w:sz w:val="22"/>
        </w:rPr>
        <w:t>（5） 第五，促进社会互动。主动学习环境鼓励学生与同伴、教师和外部资源建立联系。</w:t>
      </w:r>
    </w:p>
    <w:p>
      <w:pPr>
        <w:pStyle w:val="5"/>
      </w:pPr>
      <w:r>
        <w:rPr>
          <w:rFonts w:ascii="黑体" w:hAnsi="黑体"/>
          <w:b/>
        </w:rPr>
        <w:t>3. 主动学习环境与传统教室的区别</w:t>
      </w:r>
    </w:p>
    <w:p>
      <w:pPr>
        <w:pStyle w:val="11"/>
      </w:pPr>
      <w:r>
        <w:rPr>
          <w:rFonts w:ascii="宋体" w:hAnsi="宋体"/>
          <w:sz w:val="22"/>
        </w:rPr>
        <w:t>（1） 传统教室常以教师讲台为中心，座位排列固定，适合单向讲授。</w:t>
      </w:r>
    </w:p>
    <w:p>
      <w:pPr>
        <w:pStyle w:val="11"/>
      </w:pPr>
      <w:r>
        <w:rPr>
          <w:rFonts w:ascii="宋体" w:hAnsi="宋体"/>
          <w:sz w:val="22"/>
        </w:rPr>
        <w:t>（2） 主动学习环境更强调学生之间的面对面交流和多方向互动。</w:t>
      </w:r>
    </w:p>
    <w:p>
      <w:pPr>
        <w:pStyle w:val="11"/>
      </w:pPr>
      <w:r>
        <w:rPr>
          <w:rFonts w:ascii="宋体" w:hAnsi="宋体"/>
          <w:sz w:val="22"/>
        </w:rPr>
        <w:t>（3） 传统教室中技术往往只是展示工具，主动学习环境中技术更可能成为协作、探究和创造的工具。</w:t>
      </w:r>
    </w:p>
    <w:p>
      <w:pPr>
        <w:pStyle w:val="11"/>
      </w:pPr>
      <w:r>
        <w:rPr>
          <w:rFonts w:ascii="宋体" w:hAnsi="宋体"/>
          <w:sz w:val="22"/>
        </w:rPr>
        <w:t>（4） 传统教室关注“教师如何讲”，主动学习环境关注“学生如何学”。</w:t>
      </w:r>
    </w:p>
    <w:p>
      <w:pPr>
        <w:pStyle w:val="11"/>
      </w:pPr>
      <w:r>
        <w:rPr>
          <w:rFonts w:ascii="宋体" w:hAnsi="宋体"/>
          <w:sz w:val="22"/>
        </w:rPr>
        <w:t>（5） 主动学习环境并不排斥教师讲授，而是让讲授、讨论、操作、展示和反思能够灵活切换。</w:t>
      </w:r>
    </w:p>
    <w:p>
      <w:pPr>
        <w:pStyle w:val="4"/>
      </w:pPr>
      <w:r>
        <w:rPr>
          <w:rFonts w:ascii="黑体" w:hAnsi="黑体"/>
          <w:b/>
        </w:rPr>
        <w:t>（三）学习空间案例</w:t>
      </w:r>
    </w:p>
    <w:p>
      <w:pPr>
        <w:pStyle w:val="5"/>
      </w:pPr>
      <w:r>
        <w:rPr>
          <w:rFonts w:ascii="黑体" w:hAnsi="黑体"/>
          <w:b/>
        </w:rPr>
        <w:t>1. 加拿大女王大学主动学习教室 ALC 项目</w:t>
      </w:r>
    </w:p>
    <w:p>
      <w:pPr>
        <w:pStyle w:val="11"/>
      </w:pPr>
      <w:r>
        <w:rPr>
          <w:rFonts w:ascii="宋体" w:hAnsi="宋体"/>
          <w:sz w:val="22"/>
        </w:rPr>
        <w:t>（1） 教材介绍的加拿大女王大学主动学习教室项目，是学习空间支持主动学习的典型案例。</w:t>
      </w:r>
    </w:p>
    <w:p>
      <w:pPr>
        <w:pStyle w:val="11"/>
      </w:pPr>
      <w:r>
        <w:rPr>
          <w:rFonts w:ascii="宋体" w:hAnsi="宋体"/>
          <w:sz w:val="22"/>
        </w:rPr>
        <w:t>（2） 该项目通过教室布局、技术设备和协作空间设计，使学生能够更方便地开展小组讨论、资源共享和成果展示。</w:t>
      </w:r>
    </w:p>
    <w:p>
      <w:pPr>
        <w:pStyle w:val="11"/>
      </w:pPr>
      <w:r>
        <w:rPr>
          <w:rFonts w:ascii="宋体" w:hAnsi="宋体"/>
          <w:sz w:val="22"/>
        </w:rPr>
        <w:t>（3） 从学习科学角度看，ALC 的价值不在于设备本身，而在于空间结构改变了课堂互动关系。</w:t>
      </w:r>
    </w:p>
    <w:p>
      <w:pPr>
        <w:pStyle w:val="11"/>
      </w:pPr>
      <w:r>
        <w:rPr>
          <w:rFonts w:ascii="宋体" w:hAnsi="宋体"/>
          <w:sz w:val="22"/>
        </w:rPr>
        <w:t>（4） 学生可以从面向教师的单向接受，转向面向问题、同伴和资源的多向参与。</w:t>
      </w:r>
    </w:p>
    <w:p>
      <w:pPr>
        <w:pStyle w:val="11"/>
      </w:pPr>
      <w:r>
        <w:rPr>
          <w:rFonts w:ascii="宋体" w:hAnsi="宋体"/>
          <w:sz w:val="22"/>
        </w:rPr>
        <w:t>（5） 复习该案例时，要抓住“空间布局支持互动”“技术支持协作”“环境促进主动学习”三个关键词。</w:t>
      </w:r>
    </w:p>
    <w:p>
      <w:pPr>
        <w:pStyle w:val="11"/>
        <w:jc w:val="center"/>
      </w:pPr>
      <w:r>
        <w:rPr>
          <w:rFonts w:ascii="宋体" w:hAnsi="宋体"/>
          <w:sz w:val="20"/>
        </w:rPr>
        <w:t>图 5-1  加拿大女王大学主动学习教室 ALC 项目</w:t>
      </w:r>
    </w:p>
    <w:p>
      <w:pPr>
        <w:jc w:val="center"/>
      </w:pPr>
      <w:r>
        <w:drawing>
          <wp:inline xmlns:a="http://schemas.openxmlformats.org/drawingml/2006/main" xmlns:pic="http://schemas.openxmlformats.org/drawingml/2006/picture">
            <wp:extent cx="5184000" cy="2916000"/>
            <wp:docPr id="1" name="Picture 1"/>
            <wp:cNvGraphicFramePr>
              <a:graphicFrameLocks noChangeAspect="1"/>
            </wp:cNvGraphicFramePr>
            <a:graphic>
              <a:graphicData uri="http://schemas.openxmlformats.org/drawingml/2006/picture">
                <pic:pic>
                  <pic:nvPicPr>
                    <pic:cNvPr id="0" name="part5_case_page_10.png"/>
                    <pic:cNvPicPr/>
                  </pic:nvPicPr>
                  <pic:blipFill>
                    <a:blip r:embed="rId7"/>
                    <a:stretch>
                      <a:fillRect/>
                    </a:stretch>
                  </pic:blipFill>
                  <pic:spPr>
                    <a:xfrm>
                      <a:off x="0" y="0"/>
                      <a:ext cx="5184000" cy="2916000"/>
                    </a:xfrm>
                    <a:prstGeom prst="rect"/>
                  </pic:spPr>
                </pic:pic>
              </a:graphicData>
            </a:graphic>
          </wp:inline>
        </w:drawing>
      </w:r>
    </w:p>
    <w:p>
      <w:pPr>
        <w:pStyle w:val="5"/>
      </w:pPr>
      <w:r>
        <w:rPr>
          <w:rFonts w:ascii="黑体" w:hAnsi="黑体"/>
          <w:b/>
        </w:rPr>
        <w:t>2. 北京师范大学未来学习体验中心</w:t>
      </w:r>
    </w:p>
    <w:p>
      <w:pPr>
        <w:pStyle w:val="11"/>
      </w:pPr>
      <w:r>
        <w:rPr>
          <w:rFonts w:ascii="宋体" w:hAnsi="宋体"/>
          <w:sz w:val="22"/>
        </w:rPr>
        <w:t>（1） 北京师范大学未来学习体验中心体现了我国在未来学习空间建设方面的探索。</w:t>
      </w:r>
    </w:p>
    <w:p>
      <w:pPr>
        <w:pStyle w:val="11"/>
      </w:pPr>
      <w:r>
        <w:rPr>
          <w:rFonts w:ascii="宋体" w:hAnsi="宋体"/>
          <w:sz w:val="22"/>
        </w:rPr>
        <w:t>（2） 该中心强调技术、空间、资源和教学活动的融合，帮助学习者在更开放、更互动的环境中体验未来学习方式。</w:t>
      </w:r>
    </w:p>
    <w:p>
      <w:pPr>
        <w:pStyle w:val="11"/>
      </w:pPr>
      <w:r>
        <w:rPr>
          <w:rFonts w:ascii="宋体" w:hAnsi="宋体"/>
          <w:sz w:val="22"/>
        </w:rPr>
        <w:t>（3） 它不是简单展示设备，而是通过空间场景呈现未来课堂、协作学习、数字资源和学习体验的变化。</w:t>
      </w:r>
    </w:p>
    <w:p>
      <w:pPr>
        <w:pStyle w:val="11"/>
      </w:pPr>
      <w:r>
        <w:rPr>
          <w:rFonts w:ascii="宋体" w:hAnsi="宋体"/>
          <w:sz w:val="22"/>
        </w:rPr>
        <w:t>（4） 这一案例说明，未来学习空间需要把物理空间和数字空间结合起来。</w:t>
      </w:r>
    </w:p>
    <w:p>
      <w:pPr>
        <w:pStyle w:val="11"/>
      </w:pPr>
      <w:r>
        <w:rPr>
          <w:rFonts w:ascii="宋体" w:hAnsi="宋体"/>
          <w:sz w:val="22"/>
        </w:rPr>
        <w:t>（5） 复习时可以把它与主动学习环境、未来学习环境和未来学校建设联系起来理解。</w:t>
      </w:r>
    </w:p>
    <w:p>
      <w:pPr>
        <w:pStyle w:val="11"/>
        <w:jc w:val="center"/>
      </w:pPr>
      <w:r>
        <w:rPr>
          <w:rFonts w:ascii="宋体" w:hAnsi="宋体"/>
          <w:sz w:val="20"/>
        </w:rPr>
        <w:t>图 5-2  北京师范大学未来学习体验中心</w:t>
      </w:r>
    </w:p>
    <w:p>
      <w:pPr>
        <w:jc w:val="center"/>
      </w:pPr>
      <w:r>
        <w:drawing>
          <wp:inline xmlns:a="http://schemas.openxmlformats.org/drawingml/2006/main" xmlns:pic="http://schemas.openxmlformats.org/drawingml/2006/picture">
            <wp:extent cx="5184000" cy="2916000"/>
            <wp:docPr id="2" name="Picture 2"/>
            <wp:cNvGraphicFramePr>
              <a:graphicFrameLocks noChangeAspect="1"/>
            </wp:cNvGraphicFramePr>
            <a:graphic>
              <a:graphicData uri="http://schemas.openxmlformats.org/drawingml/2006/picture">
                <pic:pic>
                  <pic:nvPicPr>
                    <pic:cNvPr id="0" name="part5_case_page_11.png"/>
                    <pic:cNvPicPr/>
                  </pic:nvPicPr>
                  <pic:blipFill>
                    <a:blip r:embed="rId8"/>
                    <a:stretch>
                      <a:fillRect/>
                    </a:stretch>
                  </pic:blipFill>
                  <pic:spPr>
                    <a:xfrm>
                      <a:off x="0" y="0"/>
                      <a:ext cx="5184000" cy="2916000"/>
                    </a:xfrm>
                    <a:prstGeom prst="rect"/>
                  </pic:spPr>
                </pic:pic>
              </a:graphicData>
            </a:graphic>
          </wp:inline>
        </w:drawing>
      </w:r>
    </w:p>
    <w:p>
      <w:pPr>
        <w:pStyle w:val="3"/>
      </w:pPr>
      <w:r>
        <w:rPr>
          <w:rFonts w:ascii="黑体" w:hAnsi="黑体"/>
          <w:b/>
        </w:rPr>
        <w:t>三、Topic 2 移动学习与泛在学习</w:t>
      </w:r>
    </w:p>
    <w:p>
      <w:pPr>
        <w:pStyle w:val="4"/>
      </w:pPr>
      <w:r>
        <w:rPr>
          <w:rFonts w:ascii="黑体" w:hAnsi="黑体"/>
          <w:b/>
        </w:rPr>
        <w:t>（一）移动学习与泛在学习的基本理解</w:t>
      </w:r>
    </w:p>
    <w:p>
      <w:pPr>
        <w:pStyle w:val="5"/>
      </w:pPr>
      <w:r>
        <w:rPr>
          <w:rFonts w:ascii="黑体" w:hAnsi="黑体"/>
          <w:b/>
        </w:rPr>
        <w:t>1. 移动学习</w:t>
      </w:r>
    </w:p>
    <w:p>
      <w:pPr>
        <w:pStyle w:val="11"/>
      </w:pPr>
      <w:r>
        <w:rPr>
          <w:rFonts w:ascii="宋体" w:hAnsi="宋体"/>
          <w:sz w:val="22"/>
        </w:rPr>
        <w:t>（1） 移动学习强调学习者借助移动终端和网络环境，在不同地点、不同时间开展学习。</w:t>
      </w:r>
    </w:p>
    <w:p>
      <w:pPr>
        <w:pStyle w:val="11"/>
      </w:pPr>
      <w:r>
        <w:rPr>
          <w:rFonts w:ascii="宋体" w:hAnsi="宋体"/>
          <w:sz w:val="22"/>
        </w:rPr>
        <w:t>（2） 移动学习的核心不是设备小型化，而是学习情境、学习资源和学习交互的移动化。</w:t>
      </w:r>
    </w:p>
    <w:p>
      <w:pPr>
        <w:pStyle w:val="11"/>
      </w:pPr>
      <w:r>
        <w:rPr>
          <w:rFonts w:ascii="宋体" w:hAnsi="宋体"/>
          <w:sz w:val="22"/>
        </w:rPr>
        <w:t>（3） 手机、平板电脑、电子书包和便携式学习终端都可能成为移动学习的工具。</w:t>
      </w:r>
    </w:p>
    <w:p>
      <w:pPr>
        <w:pStyle w:val="11"/>
      </w:pPr>
      <w:r>
        <w:rPr>
          <w:rFonts w:ascii="宋体" w:hAnsi="宋体"/>
          <w:sz w:val="22"/>
        </w:rPr>
        <w:t>（4） 移动学习适合支持碎片化信息获取、现场记录、情境探究和即时交流。</w:t>
      </w:r>
    </w:p>
    <w:p>
      <w:pPr>
        <w:pStyle w:val="11"/>
      </w:pPr>
      <w:r>
        <w:rPr>
          <w:rFonts w:ascii="宋体" w:hAnsi="宋体"/>
          <w:sz w:val="22"/>
        </w:rPr>
        <w:t>（5） 但移动学习不能简单等同于“用平板上课”，关键仍然是学习目标和教学设计。</w:t>
      </w:r>
    </w:p>
    <w:p>
      <w:pPr>
        <w:pStyle w:val="5"/>
      </w:pPr>
      <w:r>
        <w:rPr>
          <w:rFonts w:ascii="黑体" w:hAnsi="黑体"/>
          <w:b/>
        </w:rPr>
        <w:t>2. 泛在学习</w:t>
      </w:r>
    </w:p>
    <w:p>
      <w:pPr>
        <w:pStyle w:val="11"/>
      </w:pPr>
      <w:r>
        <w:rPr>
          <w:rFonts w:ascii="宋体" w:hAnsi="宋体"/>
          <w:sz w:val="22"/>
        </w:rPr>
        <w:t>（1） 泛在学习又称 U-Learning，强调任何人可以在任何时间、任何地点、使用任何设备获取所需信息并开展学习。</w:t>
      </w:r>
    </w:p>
    <w:p>
      <w:pPr>
        <w:pStyle w:val="11"/>
      </w:pPr>
      <w:r>
        <w:rPr>
          <w:rFonts w:ascii="宋体" w:hAnsi="宋体"/>
          <w:sz w:val="22"/>
        </w:rPr>
        <w:t>（2） 教材用 4A 概括泛在学习，即 Anyone、Anytime、Anywhere、Anydevice。</w:t>
      </w:r>
    </w:p>
    <w:p>
      <w:pPr>
        <w:pStyle w:val="11"/>
      </w:pPr>
      <w:r>
        <w:rPr>
          <w:rFonts w:ascii="宋体" w:hAnsi="宋体"/>
          <w:sz w:val="22"/>
        </w:rPr>
        <w:t>（3） 泛在学习依赖信息技术提供无处不在的资源、工具和连接。</w:t>
      </w:r>
    </w:p>
    <w:p>
      <w:pPr>
        <w:pStyle w:val="11"/>
      </w:pPr>
      <w:r>
        <w:rPr>
          <w:rFonts w:ascii="宋体" w:hAnsi="宋体"/>
          <w:sz w:val="22"/>
        </w:rPr>
        <w:t>（4） 它强调学习与生活情境的融合，使学习不再局限于教室和固定课程时间。</w:t>
      </w:r>
    </w:p>
    <w:p>
      <w:pPr>
        <w:pStyle w:val="11"/>
      </w:pPr>
      <w:r>
        <w:rPr>
          <w:rFonts w:ascii="宋体" w:hAnsi="宋体"/>
          <w:sz w:val="22"/>
        </w:rPr>
        <w:t>（5） 泛在学习更适合快速获取信息、情境化学习和连续学习支持，但也容易带来碎片化、浅层化和注意力分散问题。</w:t>
      </w:r>
    </w:p>
    <w:p>
      <w:pPr>
        <w:pStyle w:val="5"/>
      </w:pPr>
      <w:r>
        <w:rPr>
          <w:rFonts w:ascii="黑体" w:hAnsi="黑体"/>
          <w:b/>
        </w:rPr>
        <w:t>3. 移动学习与泛在学习的关系</w:t>
      </w:r>
    </w:p>
    <w:p>
      <w:pPr>
        <w:pStyle w:val="11"/>
      </w:pPr>
      <w:r>
        <w:rPr>
          <w:rFonts w:ascii="宋体" w:hAnsi="宋体"/>
          <w:sz w:val="22"/>
        </w:rPr>
        <w:t>（1） 移动学习是泛在学习的重要基础，因为移动终端使学习者能够随时随地接入资源。</w:t>
      </w:r>
    </w:p>
    <w:p>
      <w:pPr>
        <w:pStyle w:val="11"/>
      </w:pPr>
      <w:r>
        <w:rPr>
          <w:rFonts w:ascii="宋体" w:hAnsi="宋体"/>
          <w:sz w:val="22"/>
        </w:rPr>
        <w:t>（2） 泛在学习比移动学习范围更广，它强调信息环境、学习情境和智能支持的无缝连接。</w:t>
      </w:r>
    </w:p>
    <w:p>
      <w:pPr>
        <w:pStyle w:val="11"/>
      </w:pPr>
      <w:r>
        <w:rPr>
          <w:rFonts w:ascii="宋体" w:hAnsi="宋体"/>
          <w:sz w:val="22"/>
        </w:rPr>
        <w:t>（3） 移动学习关注学习工具和学习方式的移动性，泛在学习关注学习生态的无处不在。</w:t>
      </w:r>
    </w:p>
    <w:p>
      <w:pPr>
        <w:pStyle w:val="11"/>
      </w:pPr>
      <w:r>
        <w:rPr>
          <w:rFonts w:ascii="宋体" w:hAnsi="宋体"/>
          <w:sz w:val="22"/>
        </w:rPr>
        <w:t>（4） 二者都要求教学设计从固定课堂转向开放情境。</w:t>
      </w:r>
    </w:p>
    <w:p>
      <w:pPr>
        <w:pStyle w:val="11"/>
      </w:pPr>
      <w:r>
        <w:rPr>
          <w:rFonts w:ascii="宋体" w:hAnsi="宋体"/>
          <w:sz w:val="22"/>
        </w:rPr>
        <w:t>（5） 复习时可以把移动学习理解为“工具与场景移动”，把泛在学习理解为“学习机会无处不在”。</w:t>
      </w:r>
    </w:p>
    <w:p>
      <w:pPr>
        <w:pStyle w:val="4"/>
      </w:pPr>
      <w:r>
        <w:rPr>
          <w:rFonts w:ascii="黑体" w:hAnsi="黑体"/>
          <w:b/>
        </w:rPr>
        <w:t>（二）电子书包</w:t>
      </w:r>
    </w:p>
    <w:p>
      <w:pPr>
        <w:pStyle w:val="5"/>
      </w:pPr>
      <w:r>
        <w:rPr>
          <w:rFonts w:ascii="黑体" w:hAnsi="黑体"/>
          <w:b/>
        </w:rPr>
        <w:t>1. 电子书包的定义</w:t>
      </w:r>
    </w:p>
    <w:p>
      <w:pPr>
        <w:pStyle w:val="11"/>
      </w:pPr>
      <w:r>
        <w:rPr>
          <w:rFonts w:ascii="宋体" w:hAnsi="宋体"/>
          <w:sz w:val="22"/>
        </w:rPr>
        <w:t>（1） 教材引用张迪梅的观点，认为电子书包是集学、练、评、拓等活动于一体的立体化、网络化、便携式电子课堂。</w:t>
      </w:r>
    </w:p>
    <w:p>
      <w:pPr>
        <w:pStyle w:val="11"/>
      </w:pPr>
      <w:r>
        <w:rPr>
          <w:rFonts w:ascii="宋体" w:hAnsi="宋体"/>
          <w:sz w:val="22"/>
        </w:rPr>
        <w:t>（2） 电子书包既是学生和教师的互动平台，也是学生、教师、教学、科研、教育行政部门和家庭之间的交流平台。</w:t>
      </w:r>
    </w:p>
    <w:p>
      <w:pPr>
        <w:pStyle w:val="11"/>
      </w:pPr>
      <w:r>
        <w:rPr>
          <w:rFonts w:ascii="宋体" w:hAnsi="宋体"/>
          <w:sz w:val="22"/>
        </w:rPr>
        <w:t>（3） 从硬件角度看，电子书包可以理解为个人便携式学习终端。</w:t>
      </w:r>
    </w:p>
    <w:p>
      <w:pPr>
        <w:pStyle w:val="11"/>
      </w:pPr>
      <w:r>
        <w:rPr>
          <w:rFonts w:ascii="宋体" w:hAnsi="宋体"/>
          <w:sz w:val="22"/>
        </w:rPr>
        <w:t>（4） 从系统功能角度看，电子书包是学生的个人学习环境。</w:t>
      </w:r>
    </w:p>
    <w:p>
      <w:pPr>
        <w:pStyle w:val="11"/>
      </w:pPr>
      <w:r>
        <w:rPr>
          <w:rFonts w:ascii="宋体" w:hAnsi="宋体"/>
          <w:sz w:val="22"/>
        </w:rPr>
        <w:t>（5） 电子书包的核心价值在于支持学习资源获取、学习互动、过程记录和学习评价。</w:t>
      </w:r>
    </w:p>
    <w:p>
      <w:pPr>
        <w:pStyle w:val="5"/>
      </w:pPr>
      <w:r>
        <w:rPr>
          <w:rFonts w:ascii="黑体" w:hAnsi="黑体"/>
          <w:b/>
        </w:rPr>
        <w:t>2. 电子书包的特点</w:t>
      </w:r>
    </w:p>
    <w:p>
      <w:pPr>
        <w:pStyle w:val="11"/>
      </w:pPr>
      <w:r>
        <w:rPr>
          <w:rFonts w:ascii="宋体" w:hAnsi="宋体"/>
          <w:sz w:val="22"/>
        </w:rPr>
        <w:t>（1） 第一，学习终端具有便携性和移动性，学生可以在课堂内外使用。</w:t>
      </w:r>
    </w:p>
    <w:p>
      <w:pPr>
        <w:pStyle w:val="11"/>
      </w:pPr>
      <w:r>
        <w:rPr>
          <w:rFonts w:ascii="宋体" w:hAnsi="宋体"/>
          <w:sz w:val="22"/>
        </w:rPr>
        <w:t>（2） 第二，学习资源具有多媒体化、微型化和开放化特点。</w:t>
      </w:r>
    </w:p>
    <w:p>
      <w:pPr>
        <w:pStyle w:val="11"/>
      </w:pPr>
      <w:r>
        <w:rPr>
          <w:rFonts w:ascii="宋体" w:hAnsi="宋体"/>
          <w:sz w:val="22"/>
        </w:rPr>
        <w:t>（3） 第三，支持服务更加多样化，可以支持学习、练习、评价、拓展、交流和资源管理。</w:t>
      </w:r>
    </w:p>
    <w:p>
      <w:pPr>
        <w:pStyle w:val="11"/>
      </w:pPr>
      <w:r>
        <w:rPr>
          <w:rFonts w:ascii="宋体" w:hAnsi="宋体"/>
          <w:sz w:val="22"/>
        </w:rPr>
        <w:t>（4） 第四，能够促进学习过程记录，为形成性评价和个性化支持提供数据。</w:t>
      </w:r>
    </w:p>
    <w:p>
      <w:pPr>
        <w:pStyle w:val="11"/>
      </w:pPr>
      <w:r>
        <w:rPr>
          <w:rFonts w:ascii="宋体" w:hAnsi="宋体"/>
          <w:sz w:val="22"/>
        </w:rPr>
        <w:t>（5） 第五，能够把课堂学习、课外活动和家庭学习连接起来。</w:t>
      </w:r>
    </w:p>
    <w:p>
      <w:pPr>
        <w:pStyle w:val="5"/>
      </w:pPr>
      <w:r>
        <w:rPr>
          <w:rFonts w:ascii="黑体" w:hAnsi="黑体"/>
          <w:b/>
        </w:rPr>
        <w:t>3. 电子书包的应用边界</w:t>
      </w:r>
    </w:p>
    <w:p>
      <w:pPr>
        <w:pStyle w:val="11"/>
      </w:pPr>
      <w:r>
        <w:rPr>
          <w:rFonts w:ascii="宋体" w:hAnsi="宋体"/>
          <w:sz w:val="22"/>
        </w:rPr>
        <w:t>（1） 电子书包应服务于学习目标，而不是为了使用设备而使用设备。</w:t>
      </w:r>
    </w:p>
    <w:p>
      <w:pPr>
        <w:pStyle w:val="11"/>
      </w:pPr>
      <w:r>
        <w:rPr>
          <w:rFonts w:ascii="宋体" w:hAnsi="宋体"/>
          <w:sz w:val="22"/>
        </w:rPr>
        <w:t>（2） 如果教学设计仍然停留在讲授和刷题，电子书包可能只是纸质教材的电子替代品。</w:t>
      </w:r>
    </w:p>
    <w:p>
      <w:pPr>
        <w:pStyle w:val="11"/>
      </w:pPr>
      <w:r>
        <w:rPr>
          <w:rFonts w:ascii="宋体" w:hAnsi="宋体"/>
          <w:sz w:val="22"/>
        </w:rPr>
        <w:t>（3） 高质量电子书包教学应支持探究、创作、协作、反馈和个性化学习。</w:t>
      </w:r>
    </w:p>
    <w:p>
      <w:pPr>
        <w:pStyle w:val="11"/>
      </w:pPr>
      <w:r>
        <w:rPr>
          <w:rFonts w:ascii="宋体" w:hAnsi="宋体"/>
          <w:sz w:val="22"/>
        </w:rPr>
        <w:t>（4） 教师需要判断哪些学习环节适合使用电子书包，哪些环节仍需要面对面交流、纸笔书写或实体操作。</w:t>
      </w:r>
    </w:p>
    <w:p>
      <w:pPr>
        <w:pStyle w:val="11"/>
      </w:pPr>
      <w:r>
        <w:rPr>
          <w:rFonts w:ascii="宋体" w:hAnsi="宋体"/>
          <w:sz w:val="22"/>
        </w:rPr>
        <w:t>（5） 复习时要把电子书包放在移动学习和个人学习环境中理解。</w:t>
      </w:r>
    </w:p>
    <w:p>
      <w:pPr>
        <w:pStyle w:val="4"/>
      </w:pPr>
      <w:r>
        <w:rPr>
          <w:rFonts w:ascii="黑体" w:hAnsi="黑体"/>
          <w:b/>
        </w:rPr>
        <w:t>（三）电子书包应用案例</w:t>
      </w:r>
    </w:p>
    <w:p>
      <w:pPr>
        <w:pStyle w:val="5"/>
      </w:pPr>
      <w:r>
        <w:rPr>
          <w:rFonts w:ascii="黑体" w:hAnsi="黑体"/>
          <w:b/>
        </w:rPr>
        <w:t>1. 应用案例一：英语前置词学习</w:t>
      </w:r>
    </w:p>
    <w:p>
      <w:pPr>
        <w:pStyle w:val="11"/>
      </w:pPr>
      <w:r>
        <w:rPr>
          <w:rFonts w:ascii="宋体" w:hAnsi="宋体"/>
          <w:sz w:val="22"/>
        </w:rPr>
        <w:t>（1） 教材介绍的新加坡小学二年级电子书包案例，约 30 名学生参与，目标是帮助学生理解并应用 on、in、over、under、in front 和 behind 等英文前置词。</w:t>
      </w:r>
    </w:p>
    <w:p>
      <w:pPr>
        <w:pStyle w:val="11"/>
      </w:pPr>
      <w:r>
        <w:rPr>
          <w:rFonts w:ascii="宋体" w:hAnsi="宋体"/>
          <w:sz w:val="22"/>
        </w:rPr>
        <w:t>（2） 案例使用 Pocket PC 和 GoKnow 移动学习环境，将课堂活动、课外拍照、故事创作和成果分享连接起来。</w:t>
      </w:r>
    </w:p>
    <w:p>
      <w:pPr>
        <w:pStyle w:val="11"/>
      </w:pPr>
      <w:r>
        <w:rPr>
          <w:rFonts w:ascii="宋体" w:hAnsi="宋体"/>
          <w:sz w:val="22"/>
        </w:rPr>
        <w:t>（3） 学生在校园中拍照并设计情境，再用前置词描述画面内容，这体现了情境化学习。</w:t>
      </w:r>
    </w:p>
    <w:p>
      <w:pPr>
        <w:pStyle w:val="11"/>
      </w:pPr>
      <w:r>
        <w:rPr>
          <w:rFonts w:ascii="宋体" w:hAnsi="宋体"/>
          <w:sz w:val="22"/>
        </w:rPr>
        <w:t>（4） 课堂学习活动中，学生围绕“小红球”故事进行创作，用动画工具绘制画面并连接成小动画，这体现了创造性表达。</w:t>
      </w:r>
    </w:p>
    <w:p>
      <w:pPr>
        <w:pStyle w:val="11"/>
      </w:pPr>
      <w:r>
        <w:rPr>
          <w:rFonts w:ascii="宋体" w:hAnsi="宋体"/>
          <w:sz w:val="22"/>
        </w:rPr>
        <w:t>（5） 该案例说明，电子书包的价值不是替代教师，而是帮助教师组织更连贯、更开放、更有创造性的学习活动。</w:t>
      </w:r>
    </w:p>
    <w:p>
      <w:pPr>
        <w:pStyle w:val="11"/>
        <w:jc w:val="center"/>
      </w:pPr>
      <w:r>
        <w:rPr>
          <w:rFonts w:ascii="宋体" w:hAnsi="宋体"/>
          <w:sz w:val="20"/>
        </w:rPr>
        <w:t>图 5-3  电子书包应用案例一</w:t>
      </w:r>
    </w:p>
    <w:p>
      <w:pPr>
        <w:jc w:val="center"/>
      </w:pPr>
      <w:r>
        <w:drawing>
          <wp:inline xmlns:a="http://schemas.openxmlformats.org/drawingml/2006/main" xmlns:pic="http://schemas.openxmlformats.org/drawingml/2006/picture">
            <wp:extent cx="5184000" cy="2916000"/>
            <wp:docPr id="3" name="Picture 3"/>
            <wp:cNvGraphicFramePr>
              <a:graphicFrameLocks noChangeAspect="1"/>
            </wp:cNvGraphicFramePr>
            <a:graphic>
              <a:graphicData uri="http://schemas.openxmlformats.org/drawingml/2006/picture">
                <pic:pic>
                  <pic:nvPicPr>
                    <pic:cNvPr id="0" name="part5_case_page_15.png"/>
                    <pic:cNvPicPr/>
                  </pic:nvPicPr>
                  <pic:blipFill>
                    <a:blip r:embed="rId9"/>
                    <a:stretch>
                      <a:fillRect/>
                    </a:stretch>
                  </pic:blipFill>
                  <pic:spPr>
                    <a:xfrm>
                      <a:off x="0" y="0"/>
                      <a:ext cx="5184000" cy="2916000"/>
                    </a:xfrm>
                    <a:prstGeom prst="rect"/>
                  </pic:spPr>
                </pic:pic>
              </a:graphicData>
            </a:graphic>
          </wp:inline>
        </w:drawing>
      </w:r>
    </w:p>
    <w:p>
      <w:pPr>
        <w:pStyle w:val="5"/>
      </w:pPr>
      <w:r>
        <w:rPr>
          <w:rFonts w:ascii="黑体" w:hAnsi="黑体"/>
          <w:b/>
        </w:rPr>
        <w:t>2. 应用案例一的教学启示</w:t>
      </w:r>
    </w:p>
    <w:p>
      <w:pPr>
        <w:pStyle w:val="11"/>
      </w:pPr>
      <w:r>
        <w:rPr>
          <w:rFonts w:ascii="宋体" w:hAnsi="宋体"/>
          <w:sz w:val="22"/>
        </w:rPr>
        <w:t>（1） 该案例属于典型的 1:1 电子书包教学，每个学生都能使用移动设备。</w:t>
      </w:r>
    </w:p>
    <w:p>
      <w:pPr>
        <w:pStyle w:val="11"/>
      </w:pPr>
      <w:r>
        <w:rPr>
          <w:rFonts w:ascii="宋体" w:hAnsi="宋体"/>
          <w:sz w:val="22"/>
        </w:rPr>
        <w:t>（2） 学习过程以建构主义学习理论为基础，学生被给予较大的创作空间。</w:t>
      </w:r>
    </w:p>
    <w:p>
      <w:pPr>
        <w:pStyle w:val="11"/>
      </w:pPr>
      <w:r>
        <w:rPr>
          <w:rFonts w:ascii="宋体" w:hAnsi="宋体"/>
          <w:sz w:val="22"/>
        </w:rPr>
        <w:t>（3） 学生先构思再绘制故事，有助于发散思维、艺术表达和语言应用能力发展。</w:t>
      </w:r>
    </w:p>
    <w:p>
      <w:pPr>
        <w:pStyle w:val="11"/>
      </w:pPr>
      <w:r>
        <w:rPr>
          <w:rFonts w:ascii="宋体" w:hAnsi="宋体"/>
          <w:sz w:val="22"/>
        </w:rPr>
        <w:t>（4） 学习目标不再局限于记忆词义，而是达到综合运用层次。</w:t>
      </w:r>
    </w:p>
    <w:p>
      <w:pPr>
        <w:pStyle w:val="11"/>
      </w:pPr>
      <w:r>
        <w:rPr>
          <w:rFonts w:ascii="宋体" w:hAnsi="宋体"/>
          <w:sz w:val="22"/>
        </w:rPr>
        <w:t>（5） 教师是引导者和促进者，电子书包是支持学习活动的工具。</w:t>
      </w:r>
    </w:p>
    <w:p>
      <w:pPr>
        <w:pStyle w:val="5"/>
      </w:pPr>
      <w:r>
        <w:rPr>
          <w:rFonts w:ascii="黑体" w:hAnsi="黑体"/>
          <w:b/>
        </w:rPr>
        <w:t>3. 应用案例二：体验式学习与主题活动</w:t>
      </w:r>
    </w:p>
    <w:p>
      <w:pPr>
        <w:pStyle w:val="11"/>
      </w:pPr>
      <w:r>
        <w:rPr>
          <w:rFonts w:ascii="宋体" w:hAnsi="宋体"/>
          <w:sz w:val="22"/>
        </w:rPr>
        <w:t>（1） 教材还介绍了电子书包应用案例二，包括校园植物体验式学习和“品德与社会”主题活动式学习。</w:t>
      </w:r>
    </w:p>
    <w:p>
      <w:pPr>
        <w:pStyle w:val="11"/>
      </w:pPr>
      <w:r>
        <w:rPr>
          <w:rFonts w:ascii="宋体" w:hAnsi="宋体"/>
          <w:sz w:val="22"/>
        </w:rPr>
        <w:t>（2） 体验式学习通常包含体验、反思、归纳和应用等环节，强调学生在真实环境中获得经验。</w:t>
      </w:r>
    </w:p>
    <w:p>
      <w:pPr>
        <w:pStyle w:val="11"/>
      </w:pPr>
      <w:r>
        <w:rPr>
          <w:rFonts w:ascii="宋体" w:hAnsi="宋体"/>
          <w:sz w:val="22"/>
        </w:rPr>
        <w:t>（3） 电子书包可以支持学生记录观察、拍摄素材、整理资料和展示成果。</w:t>
      </w:r>
    </w:p>
    <w:p>
      <w:pPr>
        <w:pStyle w:val="11"/>
      </w:pPr>
      <w:r>
        <w:rPr>
          <w:rFonts w:ascii="宋体" w:hAnsi="宋体"/>
          <w:sz w:val="22"/>
        </w:rPr>
        <w:t>（4） 主题活动式学习强调把学科知识、生活经验和价值教育结合起来。</w:t>
      </w:r>
    </w:p>
    <w:p>
      <w:pPr>
        <w:pStyle w:val="11"/>
      </w:pPr>
      <w:r>
        <w:rPr>
          <w:rFonts w:ascii="宋体" w:hAnsi="宋体"/>
          <w:sz w:val="22"/>
        </w:rPr>
        <w:t>（5） 该案例说明，电子书包可以支持跨场景学习和综合实践活动。</w:t>
      </w:r>
    </w:p>
    <w:p>
      <w:pPr>
        <w:pStyle w:val="11"/>
        <w:jc w:val="center"/>
      </w:pPr>
      <w:r>
        <w:rPr>
          <w:rFonts w:ascii="宋体" w:hAnsi="宋体"/>
          <w:sz w:val="20"/>
        </w:rPr>
        <w:t>图 5-4  电子书包应用案例二</w:t>
      </w:r>
    </w:p>
    <w:p>
      <w:pPr>
        <w:jc w:val="center"/>
      </w:pPr>
      <w:r>
        <w:drawing>
          <wp:inline xmlns:a="http://schemas.openxmlformats.org/drawingml/2006/main" xmlns:pic="http://schemas.openxmlformats.org/drawingml/2006/picture">
            <wp:extent cx="5184000" cy="2916000"/>
            <wp:docPr id="4" name="Picture 4"/>
            <wp:cNvGraphicFramePr>
              <a:graphicFrameLocks noChangeAspect="1"/>
            </wp:cNvGraphicFramePr>
            <a:graphic>
              <a:graphicData uri="http://schemas.openxmlformats.org/drawingml/2006/picture">
                <pic:pic>
                  <pic:nvPicPr>
                    <pic:cNvPr id="0" name="part5_case_page_19.png"/>
                    <pic:cNvPicPr/>
                  </pic:nvPicPr>
                  <pic:blipFill>
                    <a:blip r:embed="rId10"/>
                    <a:stretch>
                      <a:fillRect/>
                    </a:stretch>
                  </pic:blipFill>
                  <pic:spPr>
                    <a:xfrm>
                      <a:off x="0" y="0"/>
                      <a:ext cx="5184000" cy="2916000"/>
                    </a:xfrm>
                    <a:prstGeom prst="rect"/>
                  </pic:spPr>
                </pic:pic>
              </a:graphicData>
            </a:graphic>
          </wp:inline>
        </w:drawing>
      </w:r>
    </w:p>
    <w:p>
      <w:pPr>
        <w:pStyle w:val="5"/>
      </w:pPr>
      <w:r>
        <w:rPr>
          <w:rFonts w:ascii="黑体" w:hAnsi="黑体"/>
          <w:b/>
        </w:rPr>
        <w:t>4. 电子书包存在的问题</w:t>
      </w:r>
    </w:p>
    <w:p>
      <w:pPr>
        <w:pStyle w:val="11"/>
      </w:pPr>
      <w:r>
        <w:rPr>
          <w:rFonts w:ascii="宋体" w:hAnsi="宋体"/>
          <w:sz w:val="22"/>
        </w:rPr>
        <w:t>（1） 不少电子书包仍然停留在教学辅助设备层面，未能真正改变学习方式。</w:t>
      </w:r>
    </w:p>
    <w:p>
      <w:pPr>
        <w:pStyle w:val="11"/>
      </w:pPr>
      <w:r>
        <w:rPr>
          <w:rFonts w:ascii="宋体" w:hAnsi="宋体"/>
          <w:sz w:val="22"/>
        </w:rPr>
        <w:t>（2） 电子书包教学对电力、网络带宽和平台稳定性依赖较高。</w:t>
      </w:r>
    </w:p>
    <w:p>
      <w:pPr>
        <w:pStyle w:val="11"/>
      </w:pPr>
      <w:r>
        <w:rPr>
          <w:rFonts w:ascii="宋体" w:hAnsi="宋体"/>
          <w:sz w:val="22"/>
        </w:rPr>
        <w:t>（3） 长时间使用电子设备可能影响小学生视力和书写能力。</w:t>
      </w:r>
    </w:p>
    <w:p>
      <w:pPr>
        <w:pStyle w:val="11"/>
      </w:pPr>
      <w:r>
        <w:rPr>
          <w:rFonts w:ascii="宋体" w:hAnsi="宋体"/>
          <w:sz w:val="22"/>
        </w:rPr>
        <w:t>（4） 过度依赖网络可能带来注意力分散和网络依赖问题。</w:t>
      </w:r>
    </w:p>
    <w:p>
      <w:pPr>
        <w:pStyle w:val="11"/>
      </w:pPr>
      <w:r>
        <w:rPr>
          <w:rFonts w:ascii="宋体" w:hAnsi="宋体"/>
          <w:sz w:val="22"/>
        </w:rPr>
        <w:t>（5） 电子书包推广还面临付费、设备维护、资源建设、平台标准和教师培训等问题。</w:t>
      </w:r>
    </w:p>
    <w:p>
      <w:pPr>
        <w:pStyle w:val="11"/>
      </w:pPr>
      <w:r>
        <w:rPr>
          <w:rFonts w:ascii="宋体" w:hAnsi="宋体"/>
          <w:sz w:val="22"/>
        </w:rPr>
        <w:t>（6） 因此，电子书包教学需要教育目标、技术条件、教师能力和学习健康之间的平衡。</w:t>
      </w:r>
    </w:p>
    <w:p>
      <w:pPr>
        <w:pStyle w:val="3"/>
      </w:pPr>
      <w:r>
        <w:rPr>
          <w:rFonts w:ascii="黑体" w:hAnsi="黑体"/>
          <w:b/>
        </w:rPr>
        <w:t>四、Topic 3 未来学习环境</w:t>
      </w:r>
    </w:p>
    <w:p>
      <w:pPr>
        <w:pStyle w:val="4"/>
      </w:pPr>
      <w:r>
        <w:rPr>
          <w:rFonts w:ascii="黑体" w:hAnsi="黑体"/>
          <w:b/>
        </w:rPr>
        <w:t>（一）未来学习环境的内涵</w:t>
      </w:r>
    </w:p>
    <w:p>
      <w:pPr>
        <w:pStyle w:val="5"/>
      </w:pPr>
      <w:r>
        <w:rPr>
          <w:rFonts w:ascii="黑体" w:hAnsi="黑体"/>
          <w:b/>
        </w:rPr>
        <w:t>1. 未来学习环境的基本设想</w:t>
      </w:r>
    </w:p>
    <w:p>
      <w:pPr>
        <w:pStyle w:val="11"/>
      </w:pPr>
      <w:r>
        <w:rPr>
          <w:rFonts w:ascii="宋体" w:hAnsi="宋体"/>
          <w:sz w:val="22"/>
        </w:rPr>
        <w:t>（1） 未来学习环境的设想源于课堂与教室的变革。</w:t>
      </w:r>
    </w:p>
    <w:p>
      <w:pPr>
        <w:pStyle w:val="11"/>
      </w:pPr>
      <w:r>
        <w:rPr>
          <w:rFonts w:ascii="宋体" w:hAnsi="宋体"/>
          <w:sz w:val="22"/>
        </w:rPr>
        <w:t>（2） 教材提到，未来教室可以被理解为无所不在的学习环境、电子书包、随意教室、远距实验室、高互动教室和相连教室的综合体。</w:t>
      </w:r>
    </w:p>
    <w:p>
      <w:pPr>
        <w:pStyle w:val="11"/>
      </w:pPr>
      <w:r>
        <w:rPr>
          <w:rFonts w:ascii="宋体" w:hAnsi="宋体"/>
          <w:sz w:val="22"/>
        </w:rPr>
        <w:t>（3） 未来课堂将依据人本主义、互动理论和环境心理学等，结合信息技术、智能技术和人机交互技术进行设计。</w:t>
      </w:r>
    </w:p>
    <w:p>
      <w:pPr>
        <w:pStyle w:val="11"/>
      </w:pPr>
      <w:r>
        <w:rPr>
          <w:rFonts w:ascii="宋体" w:hAnsi="宋体"/>
          <w:sz w:val="22"/>
        </w:rPr>
        <w:t>（4） 未来学习环境的目标是发挥人、技术、资源和环境等要素作用，以互动为核心，促进师生主动、和谐、自由发展。</w:t>
      </w:r>
    </w:p>
    <w:p>
      <w:pPr>
        <w:pStyle w:val="11"/>
      </w:pPr>
      <w:r>
        <w:rPr>
          <w:rFonts w:ascii="宋体" w:hAnsi="宋体"/>
          <w:sz w:val="22"/>
        </w:rPr>
        <w:t>（5） 未来学习环境不是技术堆叠，而是围绕人的学习活动重新组织空间、资源、关系和工具。</w:t>
      </w:r>
    </w:p>
    <w:p>
      <w:pPr>
        <w:pStyle w:val="5"/>
      </w:pPr>
      <w:r>
        <w:rPr>
          <w:rFonts w:ascii="黑体" w:hAnsi="黑体"/>
          <w:b/>
        </w:rPr>
        <w:t>2. 未来学习环境的核心特征</w:t>
      </w:r>
    </w:p>
    <w:p>
      <w:pPr>
        <w:pStyle w:val="11"/>
      </w:pPr>
      <w:r>
        <w:rPr>
          <w:rFonts w:ascii="宋体" w:hAnsi="宋体"/>
          <w:sz w:val="22"/>
        </w:rPr>
        <w:t>（1） 第一，信息资源随处可得。教师和学生能够方便获取、制作和分享学习资源。</w:t>
      </w:r>
    </w:p>
    <w:p>
      <w:pPr>
        <w:pStyle w:val="11"/>
      </w:pPr>
      <w:r>
        <w:rPr>
          <w:rFonts w:ascii="宋体" w:hAnsi="宋体"/>
          <w:sz w:val="22"/>
        </w:rPr>
        <w:t>（2） 第二，学习空间灵活开放。学习不再被固定教室和固定座位限制。</w:t>
      </w:r>
    </w:p>
    <w:p>
      <w:pPr>
        <w:pStyle w:val="11"/>
      </w:pPr>
      <w:r>
        <w:rPr>
          <w:rFonts w:ascii="宋体" w:hAnsi="宋体"/>
          <w:sz w:val="22"/>
        </w:rPr>
        <w:t>（3） 第三，技术应用无形化。技术应自然融入学习活动，而不是成为干扰。</w:t>
      </w:r>
    </w:p>
    <w:p>
      <w:pPr>
        <w:pStyle w:val="11"/>
      </w:pPr>
      <w:r>
        <w:rPr>
          <w:rFonts w:ascii="宋体" w:hAnsi="宋体"/>
          <w:sz w:val="22"/>
        </w:rPr>
        <w:t>（4） 第四，强调协作与互动。学生与同伴、教师甚至校外人员共同完成学习任务。</w:t>
      </w:r>
    </w:p>
    <w:p>
      <w:pPr>
        <w:pStyle w:val="11"/>
      </w:pPr>
      <w:r>
        <w:rPr>
          <w:rFonts w:ascii="宋体" w:hAnsi="宋体"/>
          <w:sz w:val="22"/>
        </w:rPr>
        <w:t>（5） 第五，关注学习者体验。未来学习环境应兼顾认知支持、情感体验和社会交往。</w:t>
      </w:r>
    </w:p>
    <w:p>
      <w:pPr>
        <w:pStyle w:val="5"/>
      </w:pPr>
      <w:r>
        <w:rPr>
          <w:rFonts w:ascii="黑体" w:hAnsi="黑体"/>
          <w:b/>
        </w:rPr>
        <w:t>3. 未来学习环境与主动学习环境的关系</w:t>
      </w:r>
    </w:p>
    <w:p>
      <w:pPr>
        <w:pStyle w:val="11"/>
      </w:pPr>
      <w:r>
        <w:rPr>
          <w:rFonts w:ascii="宋体" w:hAnsi="宋体"/>
          <w:sz w:val="22"/>
        </w:rPr>
        <w:t>（1） 主动学习环境是未来学习环境的重要基础。</w:t>
      </w:r>
    </w:p>
    <w:p>
      <w:pPr>
        <w:pStyle w:val="11"/>
      </w:pPr>
      <w:r>
        <w:rPr>
          <w:rFonts w:ascii="宋体" w:hAnsi="宋体"/>
          <w:sz w:val="22"/>
        </w:rPr>
        <w:t>（2） 未来学习环境在主动学习环境基础上进一步引入移动技术、智能技术、虚拟空间和无缝学习支持。</w:t>
      </w:r>
    </w:p>
    <w:p>
      <w:pPr>
        <w:pStyle w:val="11"/>
      </w:pPr>
      <w:r>
        <w:rPr>
          <w:rFonts w:ascii="宋体" w:hAnsi="宋体"/>
          <w:sz w:val="22"/>
        </w:rPr>
        <w:t>（3） 主动学习环境强调学生主动参与，未来学习环境强调学习生态的开放、智能和连续。</w:t>
      </w:r>
    </w:p>
    <w:p>
      <w:pPr>
        <w:pStyle w:val="11"/>
      </w:pPr>
      <w:r>
        <w:rPr>
          <w:rFonts w:ascii="宋体" w:hAnsi="宋体"/>
          <w:sz w:val="22"/>
        </w:rPr>
        <w:t>（4） 二者都反对以教师讲授为唯一中心的传统空间组织方式。</w:t>
      </w:r>
    </w:p>
    <w:p>
      <w:pPr>
        <w:pStyle w:val="11"/>
      </w:pPr>
      <w:r>
        <w:rPr>
          <w:rFonts w:ascii="宋体" w:hAnsi="宋体"/>
          <w:sz w:val="22"/>
        </w:rPr>
        <w:t>（5） 复习时可以把主动学习环境看作空间层面的转变，把未来学习环境看作空间、技术、资源和关系的整体转变。</w:t>
      </w:r>
    </w:p>
    <w:p>
      <w:pPr>
        <w:pStyle w:val="4"/>
      </w:pPr>
      <w:r>
        <w:rPr>
          <w:rFonts w:ascii="黑体" w:hAnsi="黑体"/>
          <w:b/>
        </w:rPr>
        <w:t>（二）未来学习环境案例</w:t>
      </w:r>
    </w:p>
    <w:p>
      <w:pPr>
        <w:pStyle w:val="5"/>
      </w:pPr>
      <w:r>
        <w:rPr>
          <w:rFonts w:ascii="黑体" w:hAnsi="黑体"/>
          <w:b/>
        </w:rPr>
        <w:t>1. Steam Cafe 数字化学习共享空间</w:t>
      </w:r>
    </w:p>
    <w:p>
      <w:pPr>
        <w:pStyle w:val="11"/>
      </w:pPr>
      <w:r>
        <w:rPr>
          <w:rFonts w:ascii="宋体" w:hAnsi="宋体"/>
          <w:sz w:val="22"/>
        </w:rPr>
        <w:t>（1） 教材介绍的麻省理工学院 Steam Cafe 是一个实体与虚拟结合的数字化学习共享空间建设项目。</w:t>
      </w:r>
    </w:p>
    <w:p>
      <w:pPr>
        <w:pStyle w:val="11"/>
      </w:pPr>
      <w:r>
        <w:rPr>
          <w:rFonts w:ascii="宋体" w:hAnsi="宋体"/>
          <w:sz w:val="22"/>
        </w:rPr>
        <w:t>（2） 它提供美味食物并促进社会交流，致力于为师生员工打造教学、科研和学习之外的休闲与交流空间。</w:t>
      </w:r>
    </w:p>
    <w:p>
      <w:pPr>
        <w:pStyle w:val="11"/>
      </w:pPr>
      <w:r>
        <w:rPr>
          <w:rFonts w:ascii="宋体" w:hAnsi="宋体"/>
          <w:sz w:val="22"/>
        </w:rPr>
        <w:t>（3） 参与式设计原则是 Steam Cafe 的核心，它鼓励使用者共同参与空间建设。</w:t>
      </w:r>
    </w:p>
    <w:p>
      <w:pPr>
        <w:pStyle w:val="11"/>
      </w:pPr>
      <w:r>
        <w:rPr>
          <w:rFonts w:ascii="宋体" w:hAnsi="宋体"/>
          <w:sz w:val="22"/>
        </w:rPr>
        <w:t>（4） 该项目以开放资源思想为设计理念，同时依靠较强领导力作为保障。</w:t>
      </w:r>
    </w:p>
    <w:p>
      <w:pPr>
        <w:pStyle w:val="11"/>
      </w:pPr>
      <w:r>
        <w:rPr>
          <w:rFonts w:ascii="宋体" w:hAnsi="宋体"/>
          <w:sz w:val="22"/>
        </w:rPr>
        <w:t>（5） 这一案例说明，未来学习环境不仅发生在正式课堂中，也发生在非正式交流和共享空间中。</w:t>
      </w:r>
    </w:p>
    <w:p>
      <w:pPr>
        <w:pStyle w:val="11"/>
        <w:jc w:val="center"/>
      </w:pPr>
      <w:r>
        <w:rPr>
          <w:rFonts w:ascii="宋体" w:hAnsi="宋体"/>
          <w:sz w:val="20"/>
        </w:rPr>
        <w:t>图 5-5  Steam Cafe 数字化学习共享空间</w:t>
      </w:r>
    </w:p>
    <w:p>
      <w:pPr>
        <w:jc w:val="center"/>
      </w:pPr>
      <w:r>
        <w:drawing>
          <wp:inline xmlns:a="http://schemas.openxmlformats.org/drawingml/2006/main" xmlns:pic="http://schemas.openxmlformats.org/drawingml/2006/picture">
            <wp:extent cx="5184000" cy="2916000"/>
            <wp:docPr id="5" name="Picture 5"/>
            <wp:cNvGraphicFramePr>
              <a:graphicFrameLocks noChangeAspect="1"/>
            </wp:cNvGraphicFramePr>
            <a:graphic>
              <a:graphicData uri="http://schemas.openxmlformats.org/drawingml/2006/picture">
                <pic:pic>
                  <pic:nvPicPr>
                    <pic:cNvPr id="0" name="part5_case_page_26.png"/>
                    <pic:cNvPicPr/>
                  </pic:nvPicPr>
                  <pic:blipFill>
                    <a:blip r:embed="rId11"/>
                    <a:stretch>
                      <a:fillRect/>
                    </a:stretch>
                  </pic:blipFill>
                  <pic:spPr>
                    <a:xfrm>
                      <a:off x="0" y="0"/>
                      <a:ext cx="5184000" cy="2916000"/>
                    </a:xfrm>
                    <a:prstGeom prst="rect"/>
                  </pic:spPr>
                </pic:pic>
              </a:graphicData>
            </a:graphic>
          </wp:inline>
        </w:drawing>
      </w:r>
    </w:p>
    <w:p>
      <w:pPr>
        <w:pStyle w:val="5"/>
      </w:pPr>
      <w:r>
        <w:rPr>
          <w:rFonts w:ascii="黑体" w:hAnsi="黑体"/>
          <w:b/>
        </w:rPr>
        <w:t>2. Stanford GroupSpace 合作空间</w:t>
      </w:r>
    </w:p>
    <w:p>
      <w:pPr>
        <w:pStyle w:val="11"/>
      </w:pPr>
      <w:r>
        <w:rPr>
          <w:rFonts w:ascii="宋体" w:hAnsi="宋体"/>
          <w:sz w:val="22"/>
        </w:rPr>
        <w:t>（1） 斯坦福大学 GroupSpace 通过三个合作空间实现课上课下联动式学习环境建设。</w:t>
      </w:r>
    </w:p>
    <w:p>
      <w:pPr>
        <w:pStyle w:val="11"/>
      </w:pPr>
      <w:r>
        <w:rPr>
          <w:rFonts w:ascii="宋体" w:hAnsi="宋体"/>
          <w:sz w:val="22"/>
        </w:rPr>
        <w:t>（2） 它以大型共享展示设备为基础，实现人机充分交互，减少技术应用障碍。</w:t>
      </w:r>
    </w:p>
    <w:p>
      <w:pPr>
        <w:pStyle w:val="11"/>
      </w:pPr>
      <w:r>
        <w:rPr>
          <w:rFonts w:ascii="宋体" w:hAnsi="宋体"/>
          <w:sz w:val="22"/>
        </w:rPr>
        <w:t>（3） 合作空间将合作软件技术与物理设施有效整合，使学生置身于高科技合作空间却没有明显距离感。</w:t>
      </w:r>
    </w:p>
    <w:p>
      <w:pPr>
        <w:pStyle w:val="11"/>
      </w:pPr>
      <w:r>
        <w:rPr>
          <w:rFonts w:ascii="宋体" w:hAnsi="宋体"/>
          <w:sz w:val="22"/>
        </w:rPr>
        <w:t>（4） 该案例体现了未来教室的重要目标：让技术应用于无形。</w:t>
      </w:r>
    </w:p>
    <w:p>
      <w:pPr>
        <w:pStyle w:val="11"/>
      </w:pPr>
      <w:r>
        <w:rPr>
          <w:rFonts w:ascii="宋体" w:hAnsi="宋体"/>
          <w:sz w:val="22"/>
        </w:rPr>
        <w:t>（5） 复习时要抓住“物理空间与数字工具整合”“课上课下联动”“协作学习支持”三个要点。</w:t>
      </w:r>
    </w:p>
    <w:p>
      <w:pPr>
        <w:pStyle w:val="11"/>
        <w:jc w:val="center"/>
      </w:pPr>
      <w:r>
        <w:rPr>
          <w:rFonts w:ascii="宋体" w:hAnsi="宋体"/>
          <w:sz w:val="20"/>
        </w:rPr>
        <w:t>图 5-6  Stanford GroupSpace 合作空间</w:t>
      </w:r>
    </w:p>
    <w:p>
      <w:pPr>
        <w:jc w:val="center"/>
      </w:pPr>
      <w:r>
        <w:drawing>
          <wp:inline xmlns:a="http://schemas.openxmlformats.org/drawingml/2006/main" xmlns:pic="http://schemas.openxmlformats.org/drawingml/2006/picture">
            <wp:extent cx="5184000" cy="2916000"/>
            <wp:docPr id="6" name="Picture 6"/>
            <wp:cNvGraphicFramePr>
              <a:graphicFrameLocks noChangeAspect="1"/>
            </wp:cNvGraphicFramePr>
            <a:graphic>
              <a:graphicData uri="http://schemas.openxmlformats.org/drawingml/2006/picture">
                <pic:pic>
                  <pic:nvPicPr>
                    <pic:cNvPr id="0" name="part5_case_page_27.png"/>
                    <pic:cNvPicPr/>
                  </pic:nvPicPr>
                  <pic:blipFill>
                    <a:blip r:embed="rId12"/>
                    <a:stretch>
                      <a:fillRect/>
                    </a:stretch>
                  </pic:blipFill>
                  <pic:spPr>
                    <a:xfrm>
                      <a:off x="0" y="0"/>
                      <a:ext cx="5184000" cy="2916000"/>
                    </a:xfrm>
                    <a:prstGeom prst="rect"/>
                  </pic:spPr>
                </pic:pic>
              </a:graphicData>
            </a:graphic>
          </wp:inline>
        </w:drawing>
      </w:r>
    </w:p>
    <w:p>
      <w:pPr>
        <w:pStyle w:val="3"/>
      </w:pPr>
      <w:r>
        <w:rPr>
          <w:rFonts w:ascii="黑体" w:hAnsi="黑体"/>
          <w:b/>
        </w:rPr>
        <w:t>五、Topic 4 未来教育</w:t>
      </w:r>
    </w:p>
    <w:p>
      <w:pPr>
        <w:pStyle w:val="4"/>
      </w:pPr>
      <w:r>
        <w:rPr>
          <w:rFonts w:ascii="黑体" w:hAnsi="黑体"/>
          <w:b/>
        </w:rPr>
        <w:t>（一）未来教育的发展趋势</w:t>
      </w:r>
    </w:p>
    <w:p>
      <w:pPr>
        <w:pStyle w:val="5"/>
      </w:pPr>
      <w:r>
        <w:rPr>
          <w:rFonts w:ascii="黑体" w:hAnsi="黑体"/>
          <w:b/>
        </w:rPr>
        <w:t>1. 获得知识的途径变化</w:t>
      </w:r>
    </w:p>
    <w:p>
      <w:pPr>
        <w:pStyle w:val="11"/>
      </w:pPr>
      <w:r>
        <w:rPr>
          <w:rFonts w:ascii="宋体" w:hAnsi="宋体"/>
          <w:sz w:val="22"/>
        </w:rPr>
        <w:t>（1） 教材依据《教育发展趋势报告》指出，未来教育的知识获得途径包括移动学习、基于云端的学习、开放资源学习和个性化学习。</w:t>
      </w:r>
    </w:p>
    <w:p>
      <w:pPr>
        <w:pStyle w:val="11"/>
      </w:pPr>
      <w:r>
        <w:rPr>
          <w:rFonts w:ascii="宋体" w:hAnsi="宋体"/>
          <w:sz w:val="22"/>
        </w:rPr>
        <w:t>（2） 移动学习强调随时随地获取资源。</w:t>
      </w:r>
    </w:p>
    <w:p>
      <w:pPr>
        <w:pStyle w:val="11"/>
      </w:pPr>
      <w:r>
        <w:rPr>
          <w:rFonts w:ascii="宋体" w:hAnsi="宋体"/>
          <w:sz w:val="22"/>
        </w:rPr>
        <w:t>（3） 基于云端的学习强调资源存储、共享和协作不再受本地设备限制。</w:t>
      </w:r>
    </w:p>
    <w:p>
      <w:pPr>
        <w:pStyle w:val="11"/>
      </w:pPr>
      <w:r>
        <w:rPr>
          <w:rFonts w:ascii="宋体" w:hAnsi="宋体"/>
          <w:sz w:val="22"/>
        </w:rPr>
        <w:t>（4） 开放资源学习强调学习者可以接触更丰富、更开放的知识资源。</w:t>
      </w:r>
    </w:p>
    <w:p>
      <w:pPr>
        <w:pStyle w:val="11"/>
      </w:pPr>
      <w:r>
        <w:rPr>
          <w:rFonts w:ascii="宋体" w:hAnsi="宋体"/>
          <w:sz w:val="22"/>
        </w:rPr>
        <w:t>（5） 个性化学习强调根据学习者需求、基础和进度提供不同支持。</w:t>
      </w:r>
    </w:p>
    <w:p>
      <w:pPr>
        <w:pStyle w:val="5"/>
      </w:pPr>
      <w:r>
        <w:rPr>
          <w:rFonts w:ascii="黑体" w:hAnsi="黑体"/>
          <w:b/>
        </w:rPr>
        <w:t>2. 学习经历变化</w:t>
      </w:r>
    </w:p>
    <w:p>
      <w:pPr>
        <w:pStyle w:val="11"/>
      </w:pPr>
      <w:r>
        <w:rPr>
          <w:rFonts w:ascii="宋体" w:hAnsi="宋体"/>
          <w:sz w:val="22"/>
        </w:rPr>
        <w:t>（1） 未来教育重视基于项目的学习、关联导向式学习、基于游戏的学习、寓教于乐和技术讲故事。</w:t>
      </w:r>
    </w:p>
    <w:p>
      <w:pPr>
        <w:pStyle w:val="11"/>
      </w:pPr>
      <w:r>
        <w:rPr>
          <w:rFonts w:ascii="宋体" w:hAnsi="宋体"/>
          <w:sz w:val="22"/>
        </w:rPr>
        <w:t>（2） 这些学习经历共同强调学习不只是听讲和练习，而是参与真实任务、故事情境、游戏机制和复杂项目。</w:t>
      </w:r>
    </w:p>
    <w:p>
      <w:pPr>
        <w:pStyle w:val="11"/>
      </w:pPr>
      <w:r>
        <w:rPr>
          <w:rFonts w:ascii="宋体" w:hAnsi="宋体"/>
          <w:sz w:val="22"/>
        </w:rPr>
        <w:t>（3） 基于项目的学习培养学生合作、计划和问题解决能力。</w:t>
      </w:r>
    </w:p>
    <w:p>
      <w:pPr>
        <w:pStyle w:val="11"/>
      </w:pPr>
      <w:r>
        <w:rPr>
          <w:rFonts w:ascii="宋体" w:hAnsi="宋体"/>
          <w:sz w:val="22"/>
        </w:rPr>
        <w:t>（4） 基于游戏的学习和寓教于乐适合激发兴趣，但必须与明确学习目标结合。</w:t>
      </w:r>
    </w:p>
    <w:p>
      <w:pPr>
        <w:pStyle w:val="11"/>
      </w:pPr>
      <w:r>
        <w:rPr>
          <w:rFonts w:ascii="宋体" w:hAnsi="宋体"/>
          <w:sz w:val="22"/>
        </w:rPr>
        <w:t>（5） 技术讲故事可以支持学生表达、创作和意义建构。</w:t>
      </w:r>
    </w:p>
    <w:p>
      <w:pPr>
        <w:pStyle w:val="5"/>
      </w:pPr>
      <w:r>
        <w:rPr>
          <w:rFonts w:ascii="黑体" w:hAnsi="黑体"/>
          <w:b/>
        </w:rPr>
        <w:t>3. 学习方向变化</w:t>
      </w:r>
    </w:p>
    <w:p>
      <w:pPr>
        <w:pStyle w:val="11"/>
      </w:pPr>
      <w:r>
        <w:rPr>
          <w:rFonts w:ascii="宋体" w:hAnsi="宋体"/>
          <w:sz w:val="22"/>
        </w:rPr>
        <w:t>（1） 未来教育更强调以学生为中心的学习、STEM 教育、终身学习、非正式学习、室外教育和职业教育回归。</w:t>
      </w:r>
    </w:p>
    <w:p>
      <w:pPr>
        <w:pStyle w:val="11"/>
      </w:pPr>
      <w:r>
        <w:rPr>
          <w:rFonts w:ascii="宋体" w:hAnsi="宋体"/>
          <w:sz w:val="22"/>
        </w:rPr>
        <w:t>（2） 以学生为中心不是放任学生，而是围绕学生的理解、经验、需求和发展设计学习活动。</w:t>
      </w:r>
    </w:p>
    <w:p>
      <w:pPr>
        <w:pStyle w:val="11"/>
      </w:pPr>
      <w:r>
        <w:rPr>
          <w:rFonts w:ascii="宋体" w:hAnsi="宋体"/>
          <w:sz w:val="22"/>
        </w:rPr>
        <w:t>（3） STEM 教育强调科学、技术、工程和数学的整合，适合培养综合问题解决能力。</w:t>
      </w:r>
    </w:p>
    <w:p>
      <w:pPr>
        <w:pStyle w:val="11"/>
      </w:pPr>
      <w:r>
        <w:rPr>
          <w:rFonts w:ascii="宋体" w:hAnsi="宋体"/>
          <w:sz w:val="22"/>
        </w:rPr>
        <w:t>（4） 终身学习说明学习不再局限于学校阶段。</w:t>
      </w:r>
    </w:p>
    <w:p>
      <w:pPr>
        <w:pStyle w:val="11"/>
      </w:pPr>
      <w:r>
        <w:rPr>
          <w:rFonts w:ascii="宋体" w:hAnsi="宋体"/>
          <w:sz w:val="22"/>
        </w:rPr>
        <w:t>（5） 非正式学习和室外教育说明学习场所和学习资源正在扩展。</w:t>
      </w:r>
    </w:p>
    <w:p>
      <w:pPr>
        <w:pStyle w:val="5"/>
      </w:pPr>
      <w:r>
        <w:rPr>
          <w:rFonts w:ascii="黑体" w:hAnsi="黑体"/>
          <w:b/>
        </w:rPr>
        <w:t>4. 技术与学习关系变化</w:t>
      </w:r>
    </w:p>
    <w:p>
      <w:pPr>
        <w:pStyle w:val="11"/>
      </w:pPr>
      <w:r>
        <w:rPr>
          <w:rFonts w:ascii="宋体" w:hAnsi="宋体"/>
          <w:sz w:val="22"/>
        </w:rPr>
        <w:t>（1） 未来教育将出现视觉搜索与学习、增强现实、基于手势的学习、零食式学习和基于大脑的学习等新方式。</w:t>
      </w:r>
    </w:p>
    <w:p>
      <w:pPr>
        <w:pStyle w:val="11"/>
      </w:pPr>
      <w:r>
        <w:rPr>
          <w:rFonts w:ascii="宋体" w:hAnsi="宋体"/>
          <w:sz w:val="22"/>
        </w:rPr>
        <w:t>（2） 从师生关系看，翻转课堂和虚拟学习助理会改变教师讲授、学生学习和反馈支持的方式。</w:t>
      </w:r>
    </w:p>
    <w:p>
      <w:pPr>
        <w:pStyle w:val="11"/>
      </w:pPr>
      <w:r>
        <w:rPr>
          <w:rFonts w:ascii="宋体" w:hAnsi="宋体"/>
          <w:sz w:val="22"/>
        </w:rPr>
        <w:t>（3） 从学生关系看，社交媒体学习、合作学习和同伴学习会进一步凸显学习的社会性。</w:t>
      </w:r>
    </w:p>
    <w:p>
      <w:pPr>
        <w:pStyle w:val="11"/>
      </w:pPr>
      <w:r>
        <w:rPr>
          <w:rFonts w:ascii="宋体" w:hAnsi="宋体"/>
          <w:sz w:val="22"/>
        </w:rPr>
        <w:t>（4） 这些趋势提醒我们，未来教育不是单一路径，而是多种学习方式、策略和技术的组合。</w:t>
      </w:r>
    </w:p>
    <w:p>
      <w:pPr>
        <w:pStyle w:val="11"/>
      </w:pPr>
      <w:r>
        <w:rPr>
          <w:rFonts w:ascii="宋体" w:hAnsi="宋体"/>
          <w:sz w:val="22"/>
        </w:rPr>
        <w:t>（5） 选择哪种方式，应基于学习目标、学习者年龄、学科特点和实际条件。</w:t>
      </w:r>
    </w:p>
    <w:p>
      <w:pPr>
        <w:pStyle w:val="4"/>
      </w:pPr>
      <w:r>
        <w:rPr>
          <w:rFonts w:ascii="黑体" w:hAnsi="黑体"/>
          <w:b/>
        </w:rPr>
        <w:t>（二）未来校园</w:t>
      </w:r>
    </w:p>
    <w:p>
      <w:pPr>
        <w:pStyle w:val="5"/>
      </w:pPr>
      <w:r>
        <w:rPr>
          <w:rFonts w:ascii="黑体" w:hAnsi="黑体"/>
          <w:b/>
        </w:rPr>
        <w:t>1. Orestad College 案例</w:t>
      </w:r>
    </w:p>
    <w:p>
      <w:pPr>
        <w:pStyle w:val="11"/>
      </w:pPr>
      <w:r>
        <w:rPr>
          <w:rFonts w:ascii="宋体" w:hAnsi="宋体"/>
          <w:sz w:val="22"/>
        </w:rPr>
        <w:t>（1） Orestad College 是丹麦第一所基于教育系统改革建成的学院，主要面向 16 至 19 岁学生。</w:t>
      </w:r>
    </w:p>
    <w:p>
      <w:pPr>
        <w:pStyle w:val="11"/>
      </w:pPr>
      <w:r>
        <w:rPr>
          <w:rFonts w:ascii="宋体" w:hAnsi="宋体"/>
          <w:sz w:val="22"/>
        </w:rPr>
        <w:t>（2） 该学院致力于为学生营造能够交流、互动和协同学习的环境。</w:t>
      </w:r>
    </w:p>
    <w:p>
      <w:pPr>
        <w:pStyle w:val="11"/>
      </w:pPr>
      <w:r>
        <w:rPr>
          <w:rFonts w:ascii="宋体" w:hAnsi="宋体"/>
          <w:sz w:val="22"/>
        </w:rPr>
        <w:t>（3） 它把自学与小组学习结合起来，让学生学会为自己的学习负责。</w:t>
      </w:r>
    </w:p>
    <w:p>
      <w:pPr>
        <w:pStyle w:val="11"/>
      </w:pPr>
      <w:r>
        <w:rPr>
          <w:rFonts w:ascii="宋体" w:hAnsi="宋体"/>
          <w:sz w:val="22"/>
        </w:rPr>
        <w:t>（4） 该案例体现了未来校园对开放空间、互动学习和学生自主性的重视。</w:t>
      </w:r>
    </w:p>
    <w:p>
      <w:pPr>
        <w:pStyle w:val="11"/>
      </w:pPr>
      <w:r>
        <w:rPr>
          <w:rFonts w:ascii="宋体" w:hAnsi="宋体"/>
          <w:sz w:val="22"/>
        </w:rPr>
        <w:t>（5） 复习时可以把 Orestad College 理解为未来校园空间组织与学习方式变革的案例。</w:t>
      </w:r>
    </w:p>
    <w:p>
      <w:pPr>
        <w:pStyle w:val="11"/>
        <w:jc w:val="center"/>
      </w:pPr>
      <w:r>
        <w:rPr>
          <w:rFonts w:ascii="宋体" w:hAnsi="宋体"/>
          <w:sz w:val="20"/>
        </w:rPr>
        <w:t>图 5-7  Orestad College 未来校园案例</w:t>
      </w:r>
    </w:p>
    <w:p>
      <w:pPr>
        <w:jc w:val="center"/>
      </w:pPr>
      <w:r>
        <w:drawing>
          <wp:inline xmlns:a="http://schemas.openxmlformats.org/drawingml/2006/main" xmlns:pic="http://schemas.openxmlformats.org/drawingml/2006/picture">
            <wp:extent cx="5184000" cy="2916000"/>
            <wp:docPr id="7" name="Picture 7"/>
            <wp:cNvGraphicFramePr>
              <a:graphicFrameLocks noChangeAspect="1"/>
            </wp:cNvGraphicFramePr>
            <a:graphic>
              <a:graphicData uri="http://schemas.openxmlformats.org/drawingml/2006/picture">
                <pic:pic>
                  <pic:nvPicPr>
                    <pic:cNvPr id="0" name="part5_case_page_32.png"/>
                    <pic:cNvPicPr/>
                  </pic:nvPicPr>
                  <pic:blipFill>
                    <a:blip r:embed="rId13"/>
                    <a:stretch>
                      <a:fillRect/>
                    </a:stretch>
                  </pic:blipFill>
                  <pic:spPr>
                    <a:xfrm>
                      <a:off x="0" y="0"/>
                      <a:ext cx="5184000" cy="2916000"/>
                    </a:xfrm>
                    <a:prstGeom prst="rect"/>
                  </pic:spPr>
                </pic:pic>
              </a:graphicData>
            </a:graphic>
          </wp:inline>
        </w:drawing>
      </w:r>
    </w:p>
    <w:p>
      <w:pPr>
        <w:pStyle w:val="5"/>
      </w:pPr>
      <w:r>
        <w:rPr>
          <w:rFonts w:ascii="黑体" w:hAnsi="黑体"/>
          <w:b/>
        </w:rPr>
        <w:t>2. 未来校园的主要特点</w:t>
      </w:r>
    </w:p>
    <w:p>
      <w:pPr>
        <w:pStyle w:val="11"/>
      </w:pPr>
      <w:r>
        <w:rPr>
          <w:rFonts w:ascii="宋体" w:hAnsi="宋体"/>
          <w:sz w:val="22"/>
        </w:rPr>
        <w:t>（1） 第一，将先进技术融入课堂。交互式电子白板、云端资源、智能学习管理系统、虚拟现实、3D 打印和多点触控显示等都可能服务教学。</w:t>
      </w:r>
    </w:p>
    <w:p>
      <w:pPr>
        <w:pStyle w:val="11"/>
      </w:pPr>
      <w:r>
        <w:rPr>
          <w:rFonts w:ascii="宋体" w:hAnsi="宋体"/>
          <w:sz w:val="22"/>
        </w:rPr>
        <w:t>（2） 第二，营造自然生态的学习环境。未来校园会把学习空间从室内延伸到室外，关注绿色、开放和贴近自然的空间。</w:t>
      </w:r>
    </w:p>
    <w:p>
      <w:pPr>
        <w:pStyle w:val="11"/>
      </w:pPr>
      <w:r>
        <w:rPr>
          <w:rFonts w:ascii="宋体" w:hAnsi="宋体"/>
          <w:sz w:val="22"/>
        </w:rPr>
        <w:t>（3） 第三，设置放松舒适的讨论区。休息室、走廊等非正式空间也会成为学习空间的一部分。</w:t>
      </w:r>
    </w:p>
    <w:p>
      <w:pPr>
        <w:pStyle w:val="11"/>
      </w:pPr>
      <w:r>
        <w:rPr>
          <w:rFonts w:ascii="宋体" w:hAnsi="宋体"/>
          <w:sz w:val="22"/>
        </w:rPr>
        <w:t>（4） 第四，强调多学科交叉融合。课程会更加重视探究意识、自主创新和跨学科问题解决。</w:t>
      </w:r>
    </w:p>
    <w:p>
      <w:pPr>
        <w:pStyle w:val="11"/>
      </w:pPr>
      <w:r>
        <w:rPr>
          <w:rFonts w:ascii="宋体" w:hAnsi="宋体"/>
          <w:sz w:val="22"/>
        </w:rPr>
        <w:t>（5） 第五，关注技术与教学的深度融合，而不是简单购买设备。</w:t>
      </w:r>
    </w:p>
    <w:p>
      <w:pPr>
        <w:pStyle w:val="5"/>
      </w:pPr>
      <w:r>
        <w:rPr>
          <w:rFonts w:ascii="黑体" w:hAnsi="黑体"/>
          <w:b/>
        </w:rPr>
        <w:t>3. 乔布斯学校案例</w:t>
      </w:r>
    </w:p>
    <w:p>
      <w:pPr>
        <w:pStyle w:val="11"/>
      </w:pPr>
      <w:r>
        <w:rPr>
          <w:rFonts w:ascii="宋体" w:hAnsi="宋体"/>
          <w:sz w:val="22"/>
        </w:rPr>
        <w:t>（1） 教材后半部分介绍了荷兰乔布斯学校，又称 Steve Jobs Schools。</w:t>
      </w:r>
    </w:p>
    <w:p>
      <w:pPr>
        <w:pStyle w:val="11"/>
      </w:pPr>
      <w:r>
        <w:rPr>
          <w:rFonts w:ascii="宋体" w:hAnsi="宋体"/>
          <w:sz w:val="22"/>
        </w:rPr>
        <w:t>（2） 该校理念是让孩子准备好面对明天的世界，强调先进教育理念和个性化学习。</w:t>
      </w:r>
    </w:p>
    <w:p>
      <w:pPr>
        <w:pStyle w:val="11"/>
      </w:pPr>
      <w:r>
        <w:rPr>
          <w:rFonts w:ascii="宋体" w:hAnsi="宋体"/>
          <w:sz w:val="22"/>
        </w:rPr>
        <w:t>（3） 学校包含虚拟学校和实体学校两种形态，虚拟学校全天开放，学生可以通过平板电脑连接进入。</w:t>
      </w:r>
    </w:p>
    <w:p>
      <w:pPr>
        <w:pStyle w:val="11"/>
      </w:pPr>
      <w:r>
        <w:rPr>
          <w:rFonts w:ascii="宋体" w:hAnsi="宋体"/>
          <w:sz w:val="22"/>
        </w:rPr>
        <w:t>（4） 实体学校的教室不再按照统一大小和固定年级组织，而是由不同工作室构成。</w:t>
      </w:r>
    </w:p>
    <w:p>
      <w:pPr>
        <w:pStyle w:val="11"/>
      </w:pPr>
      <w:r>
        <w:rPr>
          <w:rFonts w:ascii="宋体" w:hAnsi="宋体"/>
          <w:sz w:val="22"/>
        </w:rPr>
        <w:t>（5） 学生拥有个人发展计划，并定期更新学习目标。</w:t>
      </w:r>
    </w:p>
    <w:p>
      <w:pPr>
        <w:pStyle w:val="11"/>
      </w:pPr>
      <w:r>
        <w:rPr>
          <w:rFonts w:ascii="宋体" w:hAnsi="宋体"/>
          <w:sz w:val="22"/>
        </w:rPr>
        <w:t>（6） 该案例可以用于讨论技术促进学习与技术依赖之间的辩证关系。</w:t>
      </w:r>
    </w:p>
    <w:p>
      <w:pPr>
        <w:pStyle w:val="5"/>
      </w:pPr>
      <w:r>
        <w:rPr>
          <w:rFonts w:ascii="黑体" w:hAnsi="黑体"/>
          <w:b/>
        </w:rPr>
        <w:t>4. 元宇宙与未来学校展示</w:t>
      </w:r>
    </w:p>
    <w:p>
      <w:pPr>
        <w:pStyle w:val="11"/>
      </w:pPr>
      <w:r>
        <w:rPr>
          <w:rFonts w:ascii="宋体" w:hAnsi="宋体"/>
          <w:sz w:val="22"/>
        </w:rPr>
        <w:t>（1） 教材中出现“元宇宙：云走校全国学校展示”案例，体现了虚拟空间在未来教育展示和学习体验中的应用。</w:t>
      </w:r>
    </w:p>
    <w:p>
      <w:pPr>
        <w:pStyle w:val="11"/>
      </w:pPr>
      <w:r>
        <w:rPr>
          <w:rFonts w:ascii="宋体" w:hAnsi="宋体"/>
          <w:sz w:val="22"/>
        </w:rPr>
        <w:t>（2） 元宇宙相关展示能够把学校空间、学习场景和教育成果以沉浸式或可视化方式呈现出来。</w:t>
      </w:r>
    </w:p>
    <w:p>
      <w:pPr>
        <w:pStyle w:val="11"/>
      </w:pPr>
      <w:r>
        <w:rPr>
          <w:rFonts w:ascii="宋体" w:hAnsi="宋体"/>
          <w:sz w:val="22"/>
        </w:rPr>
        <w:t>（3） 这种案例与前文虚拟学习空间、泛在学习和未来学习环境相互关联。</w:t>
      </w:r>
    </w:p>
    <w:p>
      <w:pPr>
        <w:pStyle w:val="11"/>
      </w:pPr>
      <w:r>
        <w:rPr>
          <w:rFonts w:ascii="宋体" w:hAnsi="宋体"/>
          <w:sz w:val="22"/>
        </w:rPr>
        <w:t>（4） 复习时不要把元宇宙只理解为新奇技术，而要思考它如何支持空间体验、资源连接、交流互动和教育展示。</w:t>
      </w:r>
    </w:p>
    <w:p>
      <w:pPr>
        <w:pStyle w:val="11"/>
      </w:pPr>
      <w:r>
        <w:rPr>
          <w:rFonts w:ascii="宋体" w:hAnsi="宋体"/>
          <w:sz w:val="22"/>
        </w:rPr>
        <w:t>（5） 同时也要关注其局限，如设备门槛、学习目标不清、沉浸体验与真实学习脱节等问题。</w:t>
      </w:r>
    </w:p>
    <w:p>
      <w:pPr>
        <w:pStyle w:val="11"/>
        <w:jc w:val="center"/>
      </w:pPr>
      <w:r>
        <w:rPr>
          <w:rFonts w:ascii="宋体" w:hAnsi="宋体"/>
          <w:sz w:val="20"/>
        </w:rPr>
        <w:t>图 5-8  元宇宙：云走校全国学校展示</w:t>
      </w:r>
    </w:p>
    <w:p>
      <w:pPr>
        <w:jc w:val="center"/>
      </w:pPr>
      <w:r>
        <w:drawing>
          <wp:inline xmlns:a="http://schemas.openxmlformats.org/drawingml/2006/main" xmlns:pic="http://schemas.openxmlformats.org/drawingml/2006/picture">
            <wp:extent cx="5184000" cy="2916000"/>
            <wp:docPr id="8" name="Picture 8"/>
            <wp:cNvGraphicFramePr>
              <a:graphicFrameLocks noChangeAspect="1"/>
            </wp:cNvGraphicFramePr>
            <a:graphic>
              <a:graphicData uri="http://schemas.openxmlformats.org/drawingml/2006/picture">
                <pic:pic>
                  <pic:nvPicPr>
                    <pic:cNvPr id="0" name="part5_case_page_46.png"/>
                    <pic:cNvPicPr/>
                  </pic:nvPicPr>
                  <pic:blipFill>
                    <a:blip r:embed="rId14"/>
                    <a:stretch>
                      <a:fillRect/>
                    </a:stretch>
                  </pic:blipFill>
                  <pic:spPr>
                    <a:xfrm>
                      <a:off x="0" y="0"/>
                      <a:ext cx="5184000" cy="2916000"/>
                    </a:xfrm>
                    <a:prstGeom prst="rect"/>
                  </pic:spPr>
                </pic:pic>
              </a:graphicData>
            </a:graphic>
          </wp:inline>
        </w:drawing>
      </w:r>
    </w:p>
    <w:p>
      <w:pPr>
        <w:pStyle w:val="3"/>
      </w:pPr>
      <w:r>
        <w:rPr>
          <w:rFonts w:ascii="黑体" w:hAnsi="黑体"/>
          <w:b/>
        </w:rPr>
        <w:t>六、四个主题之间的关系</w:t>
      </w:r>
    </w:p>
    <w:p>
      <w:pPr>
        <w:pStyle w:val="4"/>
      </w:pPr>
      <w:r>
        <w:rPr>
          <w:rFonts w:ascii="黑体" w:hAnsi="黑体"/>
          <w:b/>
        </w:rPr>
        <w:t>（一）学习空间是基础</w:t>
      </w:r>
    </w:p>
    <w:p>
      <w:pPr>
        <w:pStyle w:val="11"/>
      </w:pPr>
      <w:r>
        <w:rPr>
          <w:rFonts w:ascii="宋体" w:hAnsi="宋体"/>
          <w:sz w:val="22"/>
        </w:rPr>
        <w:t>（1） 学习空间决定了学习活动能否灵活组织。</w:t>
      </w:r>
    </w:p>
    <w:p>
      <w:pPr>
        <w:pStyle w:val="11"/>
      </w:pPr>
      <w:r>
        <w:rPr>
          <w:rFonts w:ascii="宋体" w:hAnsi="宋体"/>
          <w:sz w:val="22"/>
        </w:rPr>
        <w:t>（2） 主动学习、项目学习和协作学习都需要空间条件支持。</w:t>
      </w:r>
    </w:p>
    <w:p>
      <w:pPr>
        <w:pStyle w:val="11"/>
      </w:pPr>
      <w:r>
        <w:rPr>
          <w:rFonts w:ascii="宋体" w:hAnsi="宋体"/>
          <w:sz w:val="22"/>
        </w:rPr>
        <w:t>（3） 正式、非正式和虚拟空间的融合，是未来学习环境的重要方向。</w:t>
      </w:r>
    </w:p>
    <w:p>
      <w:pPr>
        <w:pStyle w:val="11"/>
      </w:pPr>
      <w:r>
        <w:rPr>
          <w:rFonts w:ascii="宋体" w:hAnsi="宋体"/>
          <w:sz w:val="22"/>
        </w:rPr>
        <w:t>（4） 空间设计应以学习者需求和学习活动为中心。</w:t>
      </w:r>
    </w:p>
    <w:p>
      <w:pPr>
        <w:pStyle w:val="4"/>
      </w:pPr>
      <w:r>
        <w:rPr>
          <w:rFonts w:ascii="黑体" w:hAnsi="黑体"/>
          <w:b/>
        </w:rPr>
        <w:t>（二）移动与泛在学习扩展学习边界</w:t>
      </w:r>
    </w:p>
    <w:p>
      <w:pPr>
        <w:pStyle w:val="11"/>
      </w:pPr>
      <w:r>
        <w:rPr>
          <w:rFonts w:ascii="宋体" w:hAnsi="宋体"/>
          <w:sz w:val="22"/>
        </w:rPr>
        <w:t>（1） 移动学习使学习突破固定地点。</w:t>
      </w:r>
    </w:p>
    <w:p>
      <w:pPr>
        <w:pStyle w:val="11"/>
      </w:pPr>
      <w:r>
        <w:rPr>
          <w:rFonts w:ascii="宋体" w:hAnsi="宋体"/>
          <w:sz w:val="22"/>
        </w:rPr>
        <w:t>（2） 泛在学习使学习机会无处不在。</w:t>
      </w:r>
    </w:p>
    <w:p>
      <w:pPr>
        <w:pStyle w:val="11"/>
      </w:pPr>
      <w:r>
        <w:rPr>
          <w:rFonts w:ascii="宋体" w:hAnsi="宋体"/>
          <w:sz w:val="22"/>
        </w:rPr>
        <w:t>（3） 电子书包提供了连接课堂内外的个人学习终端。</w:t>
      </w:r>
    </w:p>
    <w:p>
      <w:pPr>
        <w:pStyle w:val="11"/>
      </w:pPr>
      <w:r>
        <w:rPr>
          <w:rFonts w:ascii="宋体" w:hAnsi="宋体"/>
          <w:sz w:val="22"/>
        </w:rPr>
        <w:t>（4） 但移动与泛在学习也需要防止碎片化、浅层化和技术依赖。</w:t>
      </w:r>
    </w:p>
    <w:p>
      <w:pPr>
        <w:pStyle w:val="4"/>
      </w:pPr>
      <w:r>
        <w:rPr>
          <w:rFonts w:ascii="黑体" w:hAnsi="黑体"/>
          <w:b/>
        </w:rPr>
        <w:t>（三）未来学习环境整合空间、技术和关系</w:t>
      </w:r>
    </w:p>
    <w:p>
      <w:pPr>
        <w:pStyle w:val="11"/>
      </w:pPr>
      <w:r>
        <w:rPr>
          <w:rFonts w:ascii="宋体" w:hAnsi="宋体"/>
          <w:sz w:val="22"/>
        </w:rPr>
        <w:t>（1） 未来学习环境不是单一教室，而是由物理空间、数字空间、资源系统和互动关系组成的学习生态。</w:t>
      </w:r>
    </w:p>
    <w:p>
      <w:pPr>
        <w:pStyle w:val="11"/>
      </w:pPr>
      <w:r>
        <w:rPr>
          <w:rFonts w:ascii="宋体" w:hAnsi="宋体"/>
          <w:sz w:val="22"/>
        </w:rPr>
        <w:t>（2） 技术应自然嵌入学习活动，服务于协作、探究、表达和反馈。</w:t>
      </w:r>
    </w:p>
    <w:p>
      <w:pPr>
        <w:pStyle w:val="11"/>
      </w:pPr>
      <w:r>
        <w:rPr>
          <w:rFonts w:ascii="宋体" w:hAnsi="宋体"/>
          <w:sz w:val="22"/>
        </w:rPr>
        <w:t>（3） 未来学习环境强调以人为中心，不能让技术喧宾夺主。</w:t>
      </w:r>
    </w:p>
    <w:p>
      <w:pPr>
        <w:pStyle w:val="11"/>
      </w:pPr>
      <w:r>
        <w:rPr>
          <w:rFonts w:ascii="宋体" w:hAnsi="宋体"/>
          <w:sz w:val="22"/>
        </w:rPr>
        <w:t>（4） 高质量未来学习环境需要教师、学生、技术人员和学校管理者共同参与设计。</w:t>
      </w:r>
    </w:p>
    <w:p>
      <w:pPr>
        <w:pStyle w:val="4"/>
      </w:pPr>
      <w:r>
        <w:rPr>
          <w:rFonts w:ascii="黑体" w:hAnsi="黑体"/>
          <w:b/>
        </w:rPr>
        <w:t>（四）未来教育体现整体变革</w:t>
      </w:r>
    </w:p>
    <w:p>
      <w:pPr>
        <w:pStyle w:val="11"/>
      </w:pPr>
      <w:r>
        <w:rPr>
          <w:rFonts w:ascii="宋体" w:hAnsi="宋体"/>
          <w:sz w:val="22"/>
        </w:rPr>
        <w:t>（1） 未来教育涉及知识获得方式、学习经历、学习方向、师生关系和生生关系的变化。</w:t>
      </w:r>
    </w:p>
    <w:p>
      <w:pPr>
        <w:pStyle w:val="11"/>
      </w:pPr>
      <w:r>
        <w:rPr>
          <w:rFonts w:ascii="宋体" w:hAnsi="宋体"/>
          <w:sz w:val="22"/>
        </w:rPr>
        <w:t>（2） 未来校园是未来教育理念在空间和组织形态上的体现。</w:t>
      </w:r>
    </w:p>
    <w:p>
      <w:pPr>
        <w:pStyle w:val="11"/>
      </w:pPr>
      <w:r>
        <w:rPr>
          <w:rFonts w:ascii="宋体" w:hAnsi="宋体"/>
          <w:sz w:val="22"/>
        </w:rPr>
        <w:t>（3） 未来教育不是把学校变成科技展厅，而是让技术、空间和课程共同支持学生全面发展。</w:t>
      </w:r>
    </w:p>
    <w:p>
      <w:pPr>
        <w:pStyle w:val="11"/>
      </w:pPr>
      <w:r>
        <w:rPr>
          <w:rFonts w:ascii="宋体" w:hAnsi="宋体"/>
          <w:sz w:val="22"/>
        </w:rPr>
        <w:t>（4） 复习 Part 5 时，要把“学习环境变化”与“学习方式变化”紧密联系起来。</w:t>
      </w:r>
    </w:p>
    <w:p>
      <w:pPr>
        <w:pStyle w:val="3"/>
      </w:pPr>
      <w:r>
        <w:rPr>
          <w:rFonts w:ascii="黑体" w:hAnsi="黑体"/>
          <w:b/>
        </w:rPr>
        <w:t>七、重点概念速记</w:t>
      </w:r>
    </w:p>
    <w:p>
      <w:pPr>
        <w:pStyle w:val="11"/>
      </w:pPr>
      <w:r>
        <w:rPr>
          <w:rFonts w:ascii="宋体" w:hAnsi="宋体"/>
          <w:sz w:val="22"/>
        </w:rPr>
        <w:t>（1） 学习空间：学习活动发生的场所，包括正式、非正式和虚拟学习空间。</w:t>
      </w:r>
    </w:p>
    <w:p>
      <w:pPr>
        <w:pStyle w:val="11"/>
      </w:pPr>
      <w:r>
        <w:rPr>
          <w:rFonts w:ascii="宋体" w:hAnsi="宋体"/>
          <w:sz w:val="22"/>
        </w:rPr>
        <w:t>（2） 正式学习空间：制度化、课程化的学习场所，如教室、图书馆、实验室。</w:t>
      </w:r>
    </w:p>
    <w:p>
      <w:pPr>
        <w:pStyle w:val="11"/>
      </w:pPr>
      <w:r>
        <w:rPr>
          <w:rFonts w:ascii="宋体" w:hAnsi="宋体"/>
          <w:sz w:val="22"/>
        </w:rPr>
        <w:t>（3） 非正式学习空间：课堂之外可发生学习的空间，如走廊、休息区、校园长椅。</w:t>
      </w:r>
    </w:p>
    <w:p>
      <w:pPr>
        <w:pStyle w:val="11"/>
      </w:pPr>
      <w:r>
        <w:rPr>
          <w:rFonts w:ascii="宋体" w:hAnsi="宋体"/>
          <w:sz w:val="22"/>
        </w:rPr>
        <w:t>（4） 虚拟学习空间：通过数字技术构建的学习环境，如网络社区、在线平台和元宇宙空间。</w:t>
      </w:r>
    </w:p>
    <w:p>
      <w:pPr>
        <w:pStyle w:val="11"/>
      </w:pPr>
      <w:r>
        <w:rPr>
          <w:rFonts w:ascii="宋体" w:hAnsi="宋体"/>
          <w:sz w:val="22"/>
        </w:rPr>
        <w:t>（5） 主动学习环境：通过空间、技术和活动设计促进学生主动参与、合作探究和创造表达的学习环境。</w:t>
      </w:r>
    </w:p>
    <w:p>
      <w:pPr>
        <w:pStyle w:val="11"/>
      </w:pPr>
      <w:r>
        <w:rPr>
          <w:rFonts w:ascii="宋体" w:hAnsi="宋体"/>
          <w:sz w:val="22"/>
        </w:rPr>
        <w:t>（6） 移动学习：学习者借助移动终端和网络支持，在不同时间和地点开展学习。</w:t>
      </w:r>
    </w:p>
    <w:p>
      <w:pPr>
        <w:pStyle w:val="11"/>
      </w:pPr>
      <w:r>
        <w:rPr>
          <w:rFonts w:ascii="宋体" w:hAnsi="宋体"/>
          <w:sz w:val="22"/>
        </w:rPr>
        <w:t>（7） 泛在学习：任何人、任何时间、任何地点、任何设备都可以获得学习资源并开展学习。</w:t>
      </w:r>
    </w:p>
    <w:p>
      <w:pPr>
        <w:pStyle w:val="11"/>
      </w:pPr>
      <w:r>
        <w:rPr>
          <w:rFonts w:ascii="宋体" w:hAnsi="宋体"/>
          <w:sz w:val="22"/>
        </w:rPr>
        <w:t>（8） 电子书包：集学、练、评、拓等活动于一体的便携式电子课堂和个人学习环境。</w:t>
      </w:r>
    </w:p>
    <w:p>
      <w:pPr>
        <w:pStyle w:val="11"/>
      </w:pPr>
      <w:r>
        <w:rPr>
          <w:rFonts w:ascii="宋体" w:hAnsi="宋体"/>
          <w:sz w:val="22"/>
        </w:rPr>
        <w:t>（9） 未来学习环境：整合物理空间、数字技术、学习资源和互动关系，支持开放、智能、协作学习的环境。</w:t>
      </w:r>
    </w:p>
    <w:p>
      <w:pPr>
        <w:pStyle w:val="11"/>
      </w:pPr>
      <w:r>
        <w:rPr>
          <w:rFonts w:ascii="宋体" w:hAnsi="宋体"/>
          <w:sz w:val="22"/>
        </w:rPr>
        <w:t>（10） 未来教室：以互动为核心，综合运用现代技术和灵活空间支持教与学的课堂环境。</w:t>
      </w:r>
    </w:p>
    <w:p>
      <w:pPr>
        <w:pStyle w:val="11"/>
      </w:pPr>
      <w:r>
        <w:rPr>
          <w:rFonts w:ascii="宋体" w:hAnsi="宋体"/>
          <w:sz w:val="22"/>
        </w:rPr>
        <w:t>（11） 未来校园：融合先进技术、生态空间、非正式学习区和跨学科课程的学校形态。</w:t>
      </w:r>
    </w:p>
    <w:p>
      <w:pPr>
        <w:pStyle w:val="11"/>
      </w:pPr>
      <w:r>
        <w:rPr>
          <w:rFonts w:ascii="宋体" w:hAnsi="宋体"/>
          <w:sz w:val="22"/>
        </w:rPr>
        <w:t>（12） 零食式学习：利用碎片时间获取短小知识内容的学习方式。</w:t>
      </w:r>
    </w:p>
    <w:p>
      <w:pPr>
        <w:pStyle w:val="11"/>
      </w:pPr>
      <w:r>
        <w:rPr>
          <w:rFonts w:ascii="宋体" w:hAnsi="宋体"/>
          <w:sz w:val="22"/>
        </w:rPr>
        <w:t>（13） 个性化学习：根据学习者特点、需求和进度提供不同资源、路径和支持的学习方式。</w:t>
      </w:r>
    </w:p>
    <w:p>
      <w:pPr>
        <w:pStyle w:val="11"/>
      </w:pPr>
      <w:r>
        <w:rPr>
          <w:rFonts w:ascii="宋体" w:hAnsi="宋体"/>
          <w:sz w:val="22"/>
        </w:rPr>
        <w:t>（14） 元宇宙学习空间：借助沉浸式、虚拟化和交互式技术构建的学习或教育展示环境。</w:t>
      </w:r>
    </w:p>
    <w:p>
      <w:pPr>
        <w:pStyle w:val="3"/>
      </w:pPr>
      <w:r>
        <w:rPr>
          <w:rFonts w:ascii="黑体" w:hAnsi="黑体"/>
          <w:b/>
        </w:rPr>
        <w:t>八、常考问题与答题思路</w:t>
      </w:r>
    </w:p>
    <w:p>
      <w:pPr>
        <w:pStyle w:val="4"/>
      </w:pPr>
      <w:r>
        <w:rPr>
          <w:rFonts w:ascii="黑体" w:hAnsi="黑体"/>
          <w:b/>
        </w:rPr>
        <w:t>1. 学习空间可以分为哪几类？</w:t>
      </w:r>
    </w:p>
    <w:p>
      <w:pPr>
        <w:pStyle w:val="11"/>
      </w:pPr>
      <w:r>
        <w:rPr>
          <w:rFonts w:ascii="宋体" w:hAnsi="宋体"/>
          <w:sz w:val="22"/>
        </w:rPr>
        <w:t>（1） 先给出三类：正式学习空间、非正式学习空间和虚拟学习空间。</w:t>
      </w:r>
    </w:p>
    <w:p>
      <w:pPr>
        <w:pStyle w:val="11"/>
      </w:pPr>
      <w:r>
        <w:rPr>
          <w:rFonts w:ascii="宋体" w:hAnsi="宋体"/>
          <w:sz w:val="22"/>
        </w:rPr>
        <w:t>（2） 分别举例：教室和实验室属于正式空间，走廊和休息区属于非正式空间，网络平台和元宇宙空间属于虚拟空间。</w:t>
      </w:r>
    </w:p>
    <w:p>
      <w:pPr>
        <w:pStyle w:val="11"/>
      </w:pPr>
      <w:r>
        <w:rPr>
          <w:rFonts w:ascii="宋体" w:hAnsi="宋体"/>
          <w:sz w:val="22"/>
        </w:rPr>
        <w:t>（3） 说明三类空间在未来学习环境中会逐渐融合。</w:t>
      </w:r>
    </w:p>
    <w:p>
      <w:pPr>
        <w:pStyle w:val="11"/>
      </w:pPr>
      <w:r>
        <w:rPr>
          <w:rFonts w:ascii="宋体" w:hAnsi="宋体"/>
          <w:sz w:val="22"/>
        </w:rPr>
        <w:t>（4） 最后指出空间分类的意义在于理解学习活动可以发生在多种场景中。</w:t>
      </w:r>
    </w:p>
    <w:p>
      <w:pPr>
        <w:pStyle w:val="4"/>
      </w:pPr>
      <w:r>
        <w:rPr>
          <w:rFonts w:ascii="黑体" w:hAnsi="黑体"/>
          <w:b/>
        </w:rPr>
        <w:t>2. 主动学习环境有什么特点？</w:t>
      </w:r>
    </w:p>
    <w:p>
      <w:pPr>
        <w:pStyle w:val="11"/>
      </w:pPr>
      <w:r>
        <w:rPr>
          <w:rFonts w:ascii="宋体" w:hAnsi="宋体"/>
          <w:sz w:val="22"/>
        </w:rPr>
        <w:t>（1） 以人为中心，关注学习者需求、舒适感和参与感。</w:t>
      </w:r>
    </w:p>
    <w:p>
      <w:pPr>
        <w:pStyle w:val="11"/>
      </w:pPr>
      <w:r>
        <w:rPr>
          <w:rFonts w:ascii="宋体" w:hAnsi="宋体"/>
          <w:sz w:val="22"/>
        </w:rPr>
        <w:t>（2） 有技术支持，便于资源获取、协作交流和成果展示。</w:t>
      </w:r>
    </w:p>
    <w:p>
      <w:pPr>
        <w:pStyle w:val="11"/>
      </w:pPr>
      <w:r>
        <w:rPr>
          <w:rFonts w:ascii="宋体" w:hAnsi="宋体"/>
          <w:sz w:val="22"/>
        </w:rPr>
        <w:t>（3） 空间灵活，可根据讲授、讨论、项目和展示等活动重新组织。</w:t>
      </w:r>
    </w:p>
    <w:p>
      <w:pPr>
        <w:pStyle w:val="11"/>
      </w:pPr>
      <w:r>
        <w:rPr>
          <w:rFonts w:ascii="宋体" w:hAnsi="宋体"/>
          <w:sz w:val="22"/>
        </w:rPr>
        <w:t>（4） 强调互动和学生主体地位，支持创造力、问题解决和批判性思维发展。</w:t>
      </w:r>
    </w:p>
    <w:p>
      <w:pPr>
        <w:pStyle w:val="4"/>
      </w:pPr>
      <w:r>
        <w:rPr>
          <w:rFonts w:ascii="黑体" w:hAnsi="黑体"/>
          <w:b/>
        </w:rPr>
        <w:t>3. 如何理解移动学习与泛在学习？</w:t>
      </w:r>
    </w:p>
    <w:p>
      <w:pPr>
        <w:pStyle w:val="11"/>
      </w:pPr>
      <w:r>
        <w:rPr>
          <w:rFonts w:ascii="宋体" w:hAnsi="宋体"/>
          <w:sz w:val="22"/>
        </w:rPr>
        <w:t>（1） 移动学习强调借助移动终端在不同地点和时间学习。</w:t>
      </w:r>
    </w:p>
    <w:p>
      <w:pPr>
        <w:pStyle w:val="11"/>
      </w:pPr>
      <w:r>
        <w:rPr>
          <w:rFonts w:ascii="宋体" w:hAnsi="宋体"/>
          <w:sz w:val="22"/>
        </w:rPr>
        <w:t>（2） 泛在学习强调学习资源和学习机会无处不在。</w:t>
      </w:r>
    </w:p>
    <w:p>
      <w:pPr>
        <w:pStyle w:val="11"/>
      </w:pPr>
      <w:r>
        <w:rPr>
          <w:rFonts w:ascii="宋体" w:hAnsi="宋体"/>
          <w:sz w:val="22"/>
        </w:rPr>
        <w:t>（3） 移动学习是泛在学习的重要基础，但泛在学习更强调整体信息生态。</w:t>
      </w:r>
    </w:p>
    <w:p>
      <w:pPr>
        <w:pStyle w:val="11"/>
      </w:pPr>
      <w:r>
        <w:rPr>
          <w:rFonts w:ascii="宋体" w:hAnsi="宋体"/>
          <w:sz w:val="22"/>
        </w:rPr>
        <w:t>（4） 答题时要指出它们的优势和风险，如便利性、情境性、碎片化和技术依赖。</w:t>
      </w:r>
    </w:p>
    <w:p>
      <w:pPr>
        <w:pStyle w:val="4"/>
      </w:pPr>
      <w:r>
        <w:rPr>
          <w:rFonts w:ascii="黑体" w:hAnsi="黑体"/>
          <w:b/>
        </w:rPr>
        <w:t>4. 电子书包教学的价值与问题是什么？</w:t>
      </w:r>
    </w:p>
    <w:p>
      <w:pPr>
        <w:pStyle w:val="11"/>
      </w:pPr>
      <w:r>
        <w:rPr>
          <w:rFonts w:ascii="宋体" w:hAnsi="宋体"/>
          <w:sz w:val="22"/>
        </w:rPr>
        <w:t>（1） 价值在于支持资源获取、互动交流、过程记录、个性化学习和形成性评价。</w:t>
      </w:r>
    </w:p>
    <w:p>
      <w:pPr>
        <w:pStyle w:val="11"/>
      </w:pPr>
      <w:r>
        <w:rPr>
          <w:rFonts w:ascii="宋体" w:hAnsi="宋体"/>
          <w:sz w:val="22"/>
        </w:rPr>
        <w:t>（2） 高质量电子书包教学应支持探究、创作、协作和反馈。</w:t>
      </w:r>
    </w:p>
    <w:p>
      <w:pPr>
        <w:pStyle w:val="11"/>
      </w:pPr>
      <w:r>
        <w:rPr>
          <w:rFonts w:ascii="宋体" w:hAnsi="宋体"/>
          <w:sz w:val="22"/>
        </w:rPr>
        <w:t>（3） 问题包括设备依赖、网络依赖、视力和书写影响、网络依赖、成本和标准不完善。</w:t>
      </w:r>
    </w:p>
    <w:p>
      <w:pPr>
        <w:pStyle w:val="11"/>
      </w:pPr>
      <w:r>
        <w:rPr>
          <w:rFonts w:ascii="宋体" w:hAnsi="宋体"/>
          <w:sz w:val="22"/>
        </w:rPr>
        <w:t>（4） 结论要强调技术服务教学，而不是为了使用设备而使用设备。</w:t>
      </w:r>
    </w:p>
    <w:p>
      <w:pPr>
        <w:pStyle w:val="4"/>
      </w:pPr>
      <w:r>
        <w:rPr>
          <w:rFonts w:ascii="黑体" w:hAnsi="黑体"/>
          <w:b/>
        </w:rPr>
        <w:t>5. 未来学习环境有哪些特征？</w:t>
      </w:r>
    </w:p>
    <w:p>
      <w:pPr>
        <w:pStyle w:val="11"/>
      </w:pPr>
      <w:r>
        <w:rPr>
          <w:rFonts w:ascii="宋体" w:hAnsi="宋体"/>
          <w:sz w:val="22"/>
        </w:rPr>
        <w:t>（1） 信息资源随处可得。</w:t>
      </w:r>
    </w:p>
    <w:p>
      <w:pPr>
        <w:pStyle w:val="11"/>
      </w:pPr>
      <w:r>
        <w:rPr>
          <w:rFonts w:ascii="宋体" w:hAnsi="宋体"/>
          <w:sz w:val="22"/>
        </w:rPr>
        <w:t>（2） 物理空间和虚拟空间融合。</w:t>
      </w:r>
    </w:p>
    <w:p>
      <w:pPr>
        <w:pStyle w:val="11"/>
      </w:pPr>
      <w:r>
        <w:rPr>
          <w:rFonts w:ascii="宋体" w:hAnsi="宋体"/>
          <w:sz w:val="22"/>
        </w:rPr>
        <w:t>（3） 技术自然嵌入学习活动。</w:t>
      </w:r>
    </w:p>
    <w:p>
      <w:pPr>
        <w:pStyle w:val="11"/>
      </w:pPr>
      <w:r>
        <w:rPr>
          <w:rFonts w:ascii="宋体" w:hAnsi="宋体"/>
          <w:sz w:val="22"/>
        </w:rPr>
        <w:t>（4） 强调协作、互动和学习者体验。</w:t>
      </w:r>
    </w:p>
    <w:p>
      <w:pPr>
        <w:pStyle w:val="11"/>
      </w:pPr>
      <w:r>
        <w:rPr>
          <w:rFonts w:ascii="宋体" w:hAnsi="宋体"/>
          <w:sz w:val="22"/>
        </w:rPr>
        <w:t>（5） 以人的发展为中心，而不是以技术展示为中心。</w:t>
      </w:r>
    </w:p>
    <w:p>
      <w:pPr>
        <w:pStyle w:val="4"/>
      </w:pPr>
      <w:r>
        <w:rPr>
          <w:rFonts w:ascii="黑体" w:hAnsi="黑体"/>
          <w:b/>
        </w:rPr>
        <w:t>6. 未来校园如何体现教育变革？</w:t>
      </w:r>
    </w:p>
    <w:p>
      <w:pPr>
        <w:pStyle w:val="11"/>
      </w:pPr>
      <w:r>
        <w:rPr>
          <w:rFonts w:ascii="宋体" w:hAnsi="宋体"/>
          <w:sz w:val="22"/>
        </w:rPr>
        <w:t>（1） 未来校园将先进技术融入课堂。</w:t>
      </w:r>
    </w:p>
    <w:p>
      <w:pPr>
        <w:pStyle w:val="11"/>
      </w:pPr>
      <w:r>
        <w:rPr>
          <w:rFonts w:ascii="宋体" w:hAnsi="宋体"/>
          <w:sz w:val="22"/>
        </w:rPr>
        <w:t>（2） 未来校园重视自然生态和开放空间。</w:t>
      </w:r>
    </w:p>
    <w:p>
      <w:pPr>
        <w:pStyle w:val="11"/>
      </w:pPr>
      <w:r>
        <w:rPr>
          <w:rFonts w:ascii="宋体" w:hAnsi="宋体"/>
          <w:sz w:val="22"/>
        </w:rPr>
        <w:t>（3） 未来校园关注非正式学习空间和讨论区设计。</w:t>
      </w:r>
    </w:p>
    <w:p>
      <w:pPr>
        <w:pStyle w:val="11"/>
      </w:pPr>
      <w:r>
        <w:rPr>
          <w:rFonts w:ascii="宋体" w:hAnsi="宋体"/>
          <w:sz w:val="22"/>
        </w:rPr>
        <w:t>（4） 未来校园强调跨学科融合和学生自主学习。</w:t>
      </w:r>
    </w:p>
    <w:p>
      <w:pPr>
        <w:pStyle w:val="11"/>
      </w:pPr>
      <w:r>
        <w:rPr>
          <w:rFonts w:ascii="宋体" w:hAnsi="宋体"/>
          <w:sz w:val="22"/>
        </w:rPr>
        <w:t>（5） 未来校园需要课程、空间、技术和教师角色共同改变。</w:t>
      </w:r>
    </w:p>
    <w:p>
      <w:pPr>
        <w:pStyle w:val="3"/>
      </w:pPr>
      <w:r>
        <w:rPr>
          <w:rFonts w:ascii="黑体" w:hAnsi="黑体"/>
          <w:b/>
        </w:rPr>
        <w:t>九、案例题答题模板</w:t>
      </w:r>
    </w:p>
    <w:p>
      <w:pPr>
        <w:pStyle w:val="4"/>
      </w:pPr>
      <w:r>
        <w:rPr>
          <w:rFonts w:ascii="黑体" w:hAnsi="黑体"/>
          <w:b/>
        </w:rPr>
        <w:t>（一）学习空间案例题</w:t>
      </w:r>
    </w:p>
    <w:p>
      <w:pPr>
        <w:pStyle w:val="11"/>
      </w:pPr>
      <w:r>
        <w:rPr>
          <w:rFonts w:ascii="宋体" w:hAnsi="宋体"/>
          <w:sz w:val="22"/>
        </w:rPr>
        <w:t>（1） 第一步，说明该案例属于哪类学习空间，是正式、非正式、虚拟，还是三者融合。</w:t>
      </w:r>
    </w:p>
    <w:p>
      <w:pPr>
        <w:pStyle w:val="11"/>
      </w:pPr>
      <w:r>
        <w:rPr>
          <w:rFonts w:ascii="宋体" w:hAnsi="宋体"/>
          <w:sz w:val="22"/>
        </w:rPr>
        <w:t>（2） 第二步，分析空间设计如何支持学生主动学习、交流协作或成果展示。</w:t>
      </w:r>
    </w:p>
    <w:p>
      <w:pPr>
        <w:pStyle w:val="11"/>
      </w:pPr>
      <w:r>
        <w:rPr>
          <w:rFonts w:ascii="宋体" w:hAnsi="宋体"/>
          <w:sz w:val="22"/>
        </w:rPr>
        <w:t>（3） 第三步，说明技术在空间中的作用，注意不要只罗列设备。</w:t>
      </w:r>
    </w:p>
    <w:p>
      <w:pPr>
        <w:pStyle w:val="11"/>
      </w:pPr>
      <w:r>
        <w:rPr>
          <w:rFonts w:ascii="宋体" w:hAnsi="宋体"/>
          <w:sz w:val="22"/>
        </w:rPr>
        <w:t>（4） 第四步，指出该空间对教师角色、学习方式和评价方式的影响。</w:t>
      </w:r>
    </w:p>
    <w:p>
      <w:pPr>
        <w:pStyle w:val="11"/>
      </w:pPr>
      <w:r>
        <w:rPr>
          <w:rFonts w:ascii="宋体" w:hAnsi="宋体"/>
          <w:sz w:val="22"/>
        </w:rPr>
        <w:t>（5） 第五步，结合案例说明空间设计的局限或改进方向。</w:t>
      </w:r>
    </w:p>
    <w:p>
      <w:pPr>
        <w:pStyle w:val="4"/>
      </w:pPr>
      <w:r>
        <w:rPr>
          <w:rFonts w:ascii="黑体" w:hAnsi="黑体"/>
          <w:b/>
        </w:rPr>
        <w:t>（二）电子书包案例题</w:t>
      </w:r>
    </w:p>
    <w:p>
      <w:pPr>
        <w:pStyle w:val="11"/>
      </w:pPr>
      <w:r>
        <w:rPr>
          <w:rFonts w:ascii="宋体" w:hAnsi="宋体"/>
          <w:sz w:val="22"/>
        </w:rPr>
        <w:t>（1） 第一步，明确学习目标，不要只写使用了电子设备。</w:t>
      </w:r>
    </w:p>
    <w:p>
      <w:pPr>
        <w:pStyle w:val="11"/>
      </w:pPr>
      <w:r>
        <w:rPr>
          <w:rFonts w:ascii="宋体" w:hAnsi="宋体"/>
          <w:sz w:val="22"/>
        </w:rPr>
        <w:t>（2） 第二步，说明电子书包支持了哪些学习活动，如拍照、记录、创作、分享和反馈。</w:t>
      </w:r>
    </w:p>
    <w:p>
      <w:pPr>
        <w:pStyle w:val="11"/>
      </w:pPr>
      <w:r>
        <w:rPr>
          <w:rFonts w:ascii="宋体" w:hAnsi="宋体"/>
          <w:sz w:val="22"/>
        </w:rPr>
        <w:t>（3） 第三步，说明学生主体性如何体现。</w:t>
      </w:r>
    </w:p>
    <w:p>
      <w:pPr>
        <w:pStyle w:val="11"/>
      </w:pPr>
      <w:r>
        <w:rPr>
          <w:rFonts w:ascii="宋体" w:hAnsi="宋体"/>
          <w:sz w:val="22"/>
        </w:rPr>
        <w:t>（4） 第四步，说明教师如何设计活动和提供支持。</w:t>
      </w:r>
    </w:p>
    <w:p>
      <w:pPr>
        <w:pStyle w:val="11"/>
      </w:pPr>
      <w:r>
        <w:rPr>
          <w:rFonts w:ascii="宋体" w:hAnsi="宋体"/>
          <w:sz w:val="22"/>
        </w:rPr>
        <w:t>（5） 第五步，指出可能问题，如设备依赖、视力影响和资源平台不足。</w:t>
      </w:r>
    </w:p>
    <w:p>
      <w:pPr>
        <w:pStyle w:val="4"/>
      </w:pPr>
      <w:r>
        <w:rPr>
          <w:rFonts w:ascii="黑体" w:hAnsi="黑体"/>
          <w:b/>
        </w:rPr>
        <w:t>（三）未来学习环境案例题</w:t>
      </w:r>
    </w:p>
    <w:p>
      <w:pPr>
        <w:pStyle w:val="11"/>
      </w:pPr>
      <w:r>
        <w:rPr>
          <w:rFonts w:ascii="宋体" w:hAnsi="宋体"/>
          <w:sz w:val="22"/>
        </w:rPr>
        <w:t>（1） 第一步，说明案例整合了哪些环境要素，如空间、技术、资源和社会互动。</w:t>
      </w:r>
    </w:p>
    <w:p>
      <w:pPr>
        <w:pStyle w:val="11"/>
      </w:pPr>
      <w:r>
        <w:rPr>
          <w:rFonts w:ascii="宋体" w:hAnsi="宋体"/>
          <w:sz w:val="22"/>
        </w:rPr>
        <w:t>（2） 第二步，说明该环境如何促进协作、互动、探究或个性化学习。</w:t>
      </w:r>
    </w:p>
    <w:p>
      <w:pPr>
        <w:pStyle w:val="11"/>
      </w:pPr>
      <w:r>
        <w:rPr>
          <w:rFonts w:ascii="宋体" w:hAnsi="宋体"/>
          <w:sz w:val="22"/>
        </w:rPr>
        <w:t>（3） 第三步，说明技术是否真正融入学习活动。</w:t>
      </w:r>
    </w:p>
    <w:p>
      <w:pPr>
        <w:pStyle w:val="11"/>
      </w:pPr>
      <w:r>
        <w:rPr>
          <w:rFonts w:ascii="宋体" w:hAnsi="宋体"/>
          <w:sz w:val="22"/>
        </w:rPr>
        <w:t>（4） 第四步，说明该案例对未来学校建设有什么启示。</w:t>
      </w:r>
    </w:p>
    <w:p>
      <w:pPr>
        <w:pStyle w:val="11"/>
      </w:pPr>
      <w:r>
        <w:rPr>
          <w:rFonts w:ascii="宋体" w:hAnsi="宋体"/>
          <w:sz w:val="22"/>
        </w:rPr>
        <w:t>（5） 第五步，指出不能把未来学习环境简单理解为设备升级。</w:t>
      </w:r>
    </w:p>
    <w:p>
      <w:pPr>
        <w:pStyle w:val="4"/>
      </w:pPr>
      <w:r>
        <w:rPr>
          <w:rFonts w:ascii="黑体" w:hAnsi="黑体"/>
          <w:b/>
        </w:rPr>
        <w:t>（四）未来教育案例题</w:t>
      </w:r>
    </w:p>
    <w:p>
      <w:pPr>
        <w:pStyle w:val="11"/>
      </w:pPr>
      <w:r>
        <w:rPr>
          <w:rFonts w:ascii="宋体" w:hAnsi="宋体"/>
          <w:sz w:val="22"/>
        </w:rPr>
        <w:t>（1） 第一步，说明案例体现了哪种未来教育趋势，如个性化学习、云端学习、开放资源、项目学习或虚拟学习。</w:t>
      </w:r>
    </w:p>
    <w:p>
      <w:pPr>
        <w:pStyle w:val="11"/>
      </w:pPr>
      <w:r>
        <w:rPr>
          <w:rFonts w:ascii="宋体" w:hAnsi="宋体"/>
          <w:sz w:val="22"/>
        </w:rPr>
        <w:t>（2） 第二步，分析案例中的学习者角色是否发生变化。</w:t>
      </w:r>
    </w:p>
    <w:p>
      <w:pPr>
        <w:pStyle w:val="11"/>
      </w:pPr>
      <w:r>
        <w:rPr>
          <w:rFonts w:ascii="宋体" w:hAnsi="宋体"/>
          <w:sz w:val="22"/>
        </w:rPr>
        <w:t>（3） 第三步，分析教师、技术和空间如何共同支持学习。</w:t>
      </w:r>
    </w:p>
    <w:p>
      <w:pPr>
        <w:pStyle w:val="11"/>
      </w:pPr>
      <w:r>
        <w:rPr>
          <w:rFonts w:ascii="宋体" w:hAnsi="宋体"/>
          <w:sz w:val="22"/>
        </w:rPr>
        <w:t>（4） 第四步，说明该案例对当前学校建设有什么可借鉴之处。</w:t>
      </w:r>
    </w:p>
    <w:p>
      <w:pPr>
        <w:pStyle w:val="11"/>
      </w:pPr>
      <w:r>
        <w:rPr>
          <w:rFonts w:ascii="宋体" w:hAnsi="宋体"/>
          <w:sz w:val="22"/>
        </w:rPr>
        <w:t>（5） 第五步，指出推广时需要考虑的条件，如教师能力、技术设施、课程目标和学生身心发展。</w:t>
      </w:r>
    </w:p>
    <w:p>
      <w:pPr>
        <w:pStyle w:val="3"/>
      </w:pPr>
      <w:r>
        <w:rPr>
          <w:rFonts w:ascii="黑体" w:hAnsi="黑体"/>
          <w:b/>
        </w:rPr>
        <w:t>十、复习建议</w:t>
      </w:r>
    </w:p>
    <w:p>
      <w:pPr>
        <w:pStyle w:val="11"/>
      </w:pPr>
      <w:r>
        <w:rPr>
          <w:rFonts w:ascii="宋体" w:hAnsi="宋体"/>
          <w:sz w:val="22"/>
        </w:rPr>
        <w:t>（1） 复习 Part 5 时，要用“空间—技术—活动—学习方式”这条线索串联内容。</w:t>
      </w:r>
    </w:p>
    <w:p>
      <w:pPr>
        <w:pStyle w:val="11"/>
      </w:pPr>
      <w:r>
        <w:rPr>
          <w:rFonts w:ascii="宋体" w:hAnsi="宋体"/>
          <w:sz w:val="22"/>
        </w:rPr>
        <w:t>（2） 不要把学习环境理解为教室装修，要关注空间如何支持主动学习和协作学习。</w:t>
      </w:r>
    </w:p>
    <w:p>
      <w:pPr>
        <w:pStyle w:val="11"/>
      </w:pPr>
      <w:r>
        <w:rPr>
          <w:rFonts w:ascii="宋体" w:hAnsi="宋体"/>
          <w:sz w:val="22"/>
        </w:rPr>
        <w:t>（3） 不要把移动学习理解为使用手机或平板，要关注学习是否突破固定时间和地点。</w:t>
      </w:r>
    </w:p>
    <w:p>
      <w:pPr>
        <w:pStyle w:val="11"/>
      </w:pPr>
      <w:r>
        <w:rPr>
          <w:rFonts w:ascii="宋体" w:hAnsi="宋体"/>
          <w:sz w:val="22"/>
        </w:rPr>
        <w:t>（4） 不要把电子书包理解为电子教材，要关注它是否支持学、练、评、拓和互动。</w:t>
      </w:r>
    </w:p>
    <w:p>
      <w:pPr>
        <w:pStyle w:val="11"/>
      </w:pPr>
      <w:r>
        <w:rPr>
          <w:rFonts w:ascii="宋体" w:hAnsi="宋体"/>
          <w:sz w:val="22"/>
        </w:rPr>
        <w:t>（5） 不要把未来学习环境理解为技术堆叠，要关注物理空间、数字技术、资源和关系的整合。</w:t>
      </w:r>
    </w:p>
    <w:p>
      <w:pPr>
        <w:pStyle w:val="11"/>
      </w:pPr>
      <w:r>
        <w:rPr>
          <w:rFonts w:ascii="宋体" w:hAnsi="宋体"/>
          <w:sz w:val="22"/>
        </w:rPr>
        <w:t>（6） 不要把未来教育理解为遥远想象，要结合 Orestad College、乔布斯学校、Steam Cafe、GroupSpace 和元宇宙展示等案例理解。</w:t>
      </w:r>
    </w:p>
    <w:p>
      <w:pPr>
        <w:pStyle w:val="11"/>
      </w:pPr>
      <w:r>
        <w:rPr>
          <w:rFonts w:ascii="宋体" w:hAnsi="宋体"/>
          <w:sz w:val="22"/>
        </w:rPr>
        <w:t>（7） 做题时先判断案例属于哪一类学习环境，再说明支持了什么学习活动，最后分析教育意义和可能问题。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94FCA"/>
    <w:rsid w:val="01B45EB2"/>
    <w:rsid w:val="027B0C80"/>
    <w:rsid w:val="02CF01FA"/>
    <w:rsid w:val="03D70513"/>
    <w:rsid w:val="04EC7595"/>
    <w:rsid w:val="06EB2372"/>
    <w:rsid w:val="084D1B2E"/>
    <w:rsid w:val="09766390"/>
    <w:rsid w:val="0A4B4323"/>
    <w:rsid w:val="0BA015BD"/>
    <w:rsid w:val="0BB71D7D"/>
    <w:rsid w:val="0EA87AB6"/>
    <w:rsid w:val="0F7B2A22"/>
    <w:rsid w:val="0FA245EE"/>
    <w:rsid w:val="0FB51BF7"/>
    <w:rsid w:val="109F1C19"/>
    <w:rsid w:val="113F1583"/>
    <w:rsid w:val="11570F4B"/>
    <w:rsid w:val="147C5222"/>
    <w:rsid w:val="1512105F"/>
    <w:rsid w:val="17A024AF"/>
    <w:rsid w:val="17ED6F6B"/>
    <w:rsid w:val="17F90729"/>
    <w:rsid w:val="189A557B"/>
    <w:rsid w:val="19640243"/>
    <w:rsid w:val="19653D4B"/>
    <w:rsid w:val="19B837F4"/>
    <w:rsid w:val="1B5F2DF0"/>
    <w:rsid w:val="1B9C1D97"/>
    <w:rsid w:val="1C0E1295"/>
    <w:rsid w:val="1C7524A4"/>
    <w:rsid w:val="1C8B3C7C"/>
    <w:rsid w:val="1CD25CC7"/>
    <w:rsid w:val="1D877855"/>
    <w:rsid w:val="1D8C28B4"/>
    <w:rsid w:val="1F8B17ED"/>
    <w:rsid w:val="1FD638BC"/>
    <w:rsid w:val="204514C4"/>
    <w:rsid w:val="20757021"/>
    <w:rsid w:val="212B1056"/>
    <w:rsid w:val="21BF5A45"/>
    <w:rsid w:val="220668DE"/>
    <w:rsid w:val="23E663FB"/>
    <w:rsid w:val="252F4E9C"/>
    <w:rsid w:val="25593C06"/>
    <w:rsid w:val="25B96CDD"/>
    <w:rsid w:val="274E0737"/>
    <w:rsid w:val="27C948B1"/>
    <w:rsid w:val="28397C71"/>
    <w:rsid w:val="288B1D7B"/>
    <w:rsid w:val="28C16071"/>
    <w:rsid w:val="2987123D"/>
    <w:rsid w:val="2987398F"/>
    <w:rsid w:val="2A585CB7"/>
    <w:rsid w:val="2D000C40"/>
    <w:rsid w:val="2D3C31C3"/>
    <w:rsid w:val="2E86614E"/>
    <w:rsid w:val="2E8662A8"/>
    <w:rsid w:val="2EDC4443"/>
    <w:rsid w:val="2F2B70B4"/>
    <w:rsid w:val="2F8353F8"/>
    <w:rsid w:val="309575E9"/>
    <w:rsid w:val="309744A3"/>
    <w:rsid w:val="32896FB8"/>
    <w:rsid w:val="32DD72C1"/>
    <w:rsid w:val="34210EF3"/>
    <w:rsid w:val="342404B4"/>
    <w:rsid w:val="34463F76"/>
    <w:rsid w:val="348A3B3A"/>
    <w:rsid w:val="356D2A39"/>
    <w:rsid w:val="36650F71"/>
    <w:rsid w:val="375B0229"/>
    <w:rsid w:val="37A16BEE"/>
    <w:rsid w:val="37BE3348"/>
    <w:rsid w:val="38734287"/>
    <w:rsid w:val="38C24542"/>
    <w:rsid w:val="39D67F75"/>
    <w:rsid w:val="3A6628E5"/>
    <w:rsid w:val="3A813878"/>
    <w:rsid w:val="3A940B28"/>
    <w:rsid w:val="3AFE7881"/>
    <w:rsid w:val="3B1F3C1E"/>
    <w:rsid w:val="3B566843"/>
    <w:rsid w:val="3BE723A2"/>
    <w:rsid w:val="3D5E4641"/>
    <w:rsid w:val="3E233053"/>
    <w:rsid w:val="3E2E57E5"/>
    <w:rsid w:val="3F7E2ADE"/>
    <w:rsid w:val="40156745"/>
    <w:rsid w:val="40F727EA"/>
    <w:rsid w:val="41141DBF"/>
    <w:rsid w:val="421A23A0"/>
    <w:rsid w:val="42C628CB"/>
    <w:rsid w:val="43F503C3"/>
    <w:rsid w:val="44A37972"/>
    <w:rsid w:val="452D7F8E"/>
    <w:rsid w:val="46085574"/>
    <w:rsid w:val="47E96A9C"/>
    <w:rsid w:val="485F04C9"/>
    <w:rsid w:val="4A177F48"/>
    <w:rsid w:val="4A390948"/>
    <w:rsid w:val="4A564D7D"/>
    <w:rsid w:val="4C7B3BAB"/>
    <w:rsid w:val="4CDD079A"/>
    <w:rsid w:val="4DA24B21"/>
    <w:rsid w:val="4E33226A"/>
    <w:rsid w:val="4F152430"/>
    <w:rsid w:val="4FA36876"/>
    <w:rsid w:val="50940A3A"/>
    <w:rsid w:val="50AB6D66"/>
    <w:rsid w:val="51665E44"/>
    <w:rsid w:val="5329670E"/>
    <w:rsid w:val="53542C10"/>
    <w:rsid w:val="535E4736"/>
    <w:rsid w:val="53794915"/>
    <w:rsid w:val="53941320"/>
    <w:rsid w:val="545C02F5"/>
    <w:rsid w:val="554C1A71"/>
    <w:rsid w:val="56260894"/>
    <w:rsid w:val="57DB2BBB"/>
    <w:rsid w:val="58D020EE"/>
    <w:rsid w:val="5942341B"/>
    <w:rsid w:val="5B567348"/>
    <w:rsid w:val="5C40316F"/>
    <w:rsid w:val="5DA40467"/>
    <w:rsid w:val="5E715BBF"/>
    <w:rsid w:val="5ECC24C8"/>
    <w:rsid w:val="5F17680E"/>
    <w:rsid w:val="5F3775B8"/>
    <w:rsid w:val="61F3723B"/>
    <w:rsid w:val="62536DC7"/>
    <w:rsid w:val="631924B7"/>
    <w:rsid w:val="64126EB9"/>
    <w:rsid w:val="64FA1409"/>
    <w:rsid w:val="65FF6375"/>
    <w:rsid w:val="6731515E"/>
    <w:rsid w:val="69CB5546"/>
    <w:rsid w:val="6A5512F0"/>
    <w:rsid w:val="6A6B34A2"/>
    <w:rsid w:val="6B3C4442"/>
    <w:rsid w:val="6B5334D4"/>
    <w:rsid w:val="6B751C0E"/>
    <w:rsid w:val="6BDA1562"/>
    <w:rsid w:val="6BFC685A"/>
    <w:rsid w:val="6C386DE1"/>
    <w:rsid w:val="6D4F4B5B"/>
    <w:rsid w:val="6DD20DAF"/>
    <w:rsid w:val="6DE52472"/>
    <w:rsid w:val="6DF65BF7"/>
    <w:rsid w:val="6E705CB1"/>
    <w:rsid w:val="6EB57FAD"/>
    <w:rsid w:val="708D05FF"/>
    <w:rsid w:val="708E730A"/>
    <w:rsid w:val="70DE288E"/>
    <w:rsid w:val="717A6437"/>
    <w:rsid w:val="71BB4077"/>
    <w:rsid w:val="72C93617"/>
    <w:rsid w:val="74F0764C"/>
    <w:rsid w:val="7543662C"/>
    <w:rsid w:val="7620298A"/>
    <w:rsid w:val="76AC227B"/>
    <w:rsid w:val="7739279E"/>
    <w:rsid w:val="77CF26E1"/>
    <w:rsid w:val="77DF4640"/>
    <w:rsid w:val="7899112D"/>
    <w:rsid w:val="78E11D09"/>
    <w:rsid w:val="79953CCC"/>
    <w:rsid w:val="7C2D34FF"/>
    <w:rsid w:val="7DB57E9A"/>
    <w:rsid w:val="7E33256D"/>
    <w:rsid w:val="7ECF2A06"/>
    <w:rsid w:val="7F5B449E"/>
    <w:rsid w:val="7F9663BD"/>
    <w:rsid w:val="7F983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ascii="宋体" w:hAnsi="宋体"/>
      <w:kern w:val="2"/>
      <w:sz w:val="22"/>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黑体" w:hAnsi="黑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黑体" w:hAnsi="黑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黑体" w:hAnsi="黑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黑体" w:hAnsi="黑体" w:eastAsia="宋体" w:cs="宋体"/>
      <w:b/>
      <w:bCs/>
      <w:kern w:val="0"/>
      <w:sz w:val="24"/>
      <w:szCs w:val="24"/>
      <w:lang w:val="en-US" w:eastAsia="zh-CN" w:bidi="ar"/>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toc 3"/>
    <w:basedOn w:val="1"/>
    <w:next w:val="1"/>
    <w:uiPriority w:val="0"/>
    <w:pPr>
      <w:ind w:left="840" w:leftChars="400"/>
    </w:pPr>
  </w:style>
  <w:style w:type="paragraph" w:styleId="7">
    <w:name w:val="toc 1"/>
    <w:basedOn w:val="1"/>
    <w:next w:val="1"/>
    <w:uiPriority w:val="0"/>
  </w:style>
  <w:style w:type="paragraph" w:styleId="8">
    <w:name w:val="toc 4"/>
    <w:basedOn w:val="1"/>
    <w:next w:val="1"/>
    <w:uiPriority w:val="0"/>
    <w:pPr>
      <w:ind w:left="1260" w:leftChars="600"/>
    </w:pPr>
  </w:style>
  <w:style w:type="paragraph" w:styleId="9">
    <w:name w:val="toc 2"/>
    <w:basedOn w:val="1"/>
    <w:next w:val="1"/>
    <w:uiPriority w:val="0"/>
    <w:pPr>
      <w:ind w:left="420" w:leftChars="200"/>
    </w:pPr>
  </w:style>
  <w:style w:type="paragraph" w:styleId="10">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uiPriority w:val="0"/>
    <w:pPr>
      <w:spacing w:before="0" w:beforeAutospacing="1" w:after="0" w:afterAutospacing="1"/>
      <w:ind w:left="0" w:right="0"/>
      <w:jc w:val="left"/>
    </w:pPr>
    <w:rPr>
      <w:rFonts w:ascii="宋体" w:hAnsi="宋体"/>
      <w:kern w:val="0"/>
      <w:sz w:val="22"/>
      <w:lang w:val="en-US" w:eastAsia="zh-CN" w:bidi="ar"/>
    </w:rPr>
  </w:style>
  <w:style w:type="character" w:styleId="14">
    <w:name w:val="Strong"/>
    <w:basedOn w:val="13"/>
    <w:qFormat/>
    <w:uiPriority w:val="0"/>
    <w:rPr>
      <w:b/>
    </w:rPr>
  </w:style>
  <w:style w:type="character" w:styleId="15">
    <w:name w:val="HTML Code"/>
    <w:basedOn w:val="13"/>
    <w:uiPriority w:val="0"/>
    <w:rPr>
      <w:rFonts w:ascii="Courier New" w:hAnsi="Courier New"/>
      <w:sz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2025-10-04T05:21:00Z</dcterms:created>
  <dc:creator>李毅寒</dc:creator>
  <cp:lastModifiedBy>李毅寒</cp:lastModifiedBy>
  <dcterms:modified xsi:type="dcterms:W3CDTF">2026-06-02T14:01:43Z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7FDEE22E4075492F809726402BBB0035_12</vt:lpwstr>
  </property>
  <property fmtid="{D5CDD505-2E9C-101B-9397-08002B2CF9AE}" pid="4" name="KSOTemplateDocerSaveRecord">
    <vt:lpwstr>eyJoZGlkIjoiYWJjMzUwNzY3Zjk4MDRkOWUwOWRlYzc3YmQ0YWZhMTIiLCJ1c2VySWQiOiIxNTY4NTIyNTU2In0=</vt:lpwstr>
  </property>
</Properties>
</file>