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B98A0">
      <w:pPr>
        <w:spacing w:line="276" w:lineRule="auto"/>
        <w:jc w:val="center"/>
        <w:rPr>
          <w:rFonts w:ascii="Times New Roman" w:hAnsi="Times New Roman" w:eastAsia="宋体"/>
          <w:b/>
          <w:bCs/>
          <w:sz w:val="24"/>
        </w:rPr>
      </w:pPr>
      <w:r>
        <w:rPr>
          <w:rFonts w:ascii="Times New Roman" w:hAnsi="Times New Roman" w:eastAsia="宋体"/>
          <w:b/>
          <w:bCs/>
          <w:sz w:val="24"/>
        </w:rPr>
        <w:t>在线学习平台</w:t>
      </w:r>
      <w:r>
        <w:rPr>
          <w:rFonts w:hint="eastAsia" w:ascii="Times New Roman" w:hAnsi="Times New Roman" w:eastAsia="宋体"/>
          <w:b/>
          <w:bCs/>
          <w:sz w:val="24"/>
        </w:rPr>
        <w:t>的“三大存在感”</w:t>
      </w:r>
      <w:r>
        <w:rPr>
          <w:rFonts w:ascii="Times New Roman" w:hAnsi="Times New Roman" w:eastAsia="宋体"/>
          <w:b/>
          <w:bCs/>
          <w:sz w:val="24"/>
        </w:rPr>
        <w:t>深度分析</w:t>
      </w:r>
      <w:r>
        <w:rPr>
          <w:rFonts w:hint="eastAsia" w:ascii="Times New Roman" w:hAnsi="Times New Roman" w:eastAsia="宋体"/>
          <w:b/>
          <w:bCs/>
          <w:sz w:val="24"/>
        </w:rPr>
        <w:t>引导单</w:t>
      </w:r>
    </w:p>
    <w:p w14:paraId="4399A7B7">
      <w:pPr>
        <w:spacing w:line="276" w:lineRule="auto"/>
        <w:rPr>
          <w:rFonts w:ascii="Times New Roman" w:hAnsi="Times New Roman" w:eastAsia="宋体"/>
        </w:rPr>
      </w:pPr>
      <w:r>
        <w:rPr>
          <w:rFonts w:ascii="Times New Roman" w:hAnsi="Times New Roman" w:eastAsia="宋体"/>
          <w:b/>
          <w:bCs/>
        </w:rPr>
        <w:t>分析</w:t>
      </w:r>
      <w:r>
        <w:rPr>
          <w:rFonts w:hint="eastAsia" w:ascii="Times New Roman" w:hAnsi="Times New Roman" w:eastAsia="宋体"/>
          <w:b/>
          <w:bCs/>
        </w:rPr>
        <w:t>的在线学习</w:t>
      </w:r>
      <w:r>
        <w:rPr>
          <w:rFonts w:ascii="Times New Roman" w:hAnsi="Times New Roman" w:eastAsia="宋体"/>
          <w:b/>
          <w:bCs/>
        </w:rPr>
        <w:t>平台</w:t>
      </w:r>
      <w:r>
        <w:rPr>
          <w:rFonts w:ascii="Times New Roman" w:hAnsi="Times New Roman" w:eastAsia="宋体"/>
        </w:rPr>
        <w:t>：_</w:t>
      </w:r>
      <w:r>
        <w:rPr>
          <w:rFonts w:hint="eastAsia" w:ascii="Times New Roman" w:hAnsi="Times New Roman" w:eastAsia="宋体"/>
          <w:u w:val="single"/>
          <w:lang w:eastAsia="zh"/>
          <w:woUserID w:val="2"/>
        </w:rPr>
        <w:t>中国大学</w:t>
      </w:r>
      <w:r>
        <w:rPr>
          <w:rFonts w:hint="eastAsia" w:ascii="Times New Roman" w:hAnsi="Times New Roman" w:eastAsia="宋体"/>
          <w:u w:val="single"/>
          <w:lang w:eastAsia="zh"/>
          <w:woUserID w:val="1"/>
        </w:rPr>
        <w:t>MOOC（慕课）</w:t>
      </w:r>
      <w:r>
        <w:rPr>
          <w:rFonts w:ascii="Times New Roman" w:hAnsi="Times New Roman" w:eastAsia="宋体"/>
          <w:u w:val="single"/>
        </w:rPr>
        <w:t>_</w:t>
      </w:r>
      <w:r>
        <w:rPr>
          <w:rFonts w:ascii="Times New Roman" w:hAnsi="Times New Roman" w:eastAsia="宋体"/>
        </w:rPr>
        <w:t>______________________</w:t>
      </w:r>
      <w:r>
        <w:rPr>
          <w:rFonts w:hint="eastAsia" w:ascii="Times New Roman" w:hAnsi="Times New Roman" w:eastAsia="宋体"/>
        </w:rPr>
        <w:t xml:space="preserve"> </w:t>
      </w:r>
      <w:r>
        <w:rPr>
          <w:rFonts w:ascii="Times New Roman" w:hAnsi="Times New Roman" w:eastAsia="宋体"/>
        </w:rPr>
        <w:t xml:space="preserve">   </w:t>
      </w:r>
    </w:p>
    <w:p w14:paraId="008BBBDF">
      <w:pPr>
        <w:rPr>
          <w:rFonts w:ascii="Times New Roman" w:hAnsi="Times New Roman" w:eastAsia="宋体"/>
          <w:b/>
          <w:sz w:val="24"/>
        </w:rPr>
      </w:pPr>
      <w:r>
        <w:rPr>
          <w:rFonts w:ascii="Times New Roman" w:hAnsi="Times New Roman" w:eastAsia="宋体"/>
          <w:b/>
          <w:sz w:val="24"/>
        </w:rPr>
        <w:t>1.</w:t>
      </w:r>
      <w:r>
        <w:rPr>
          <w:rFonts w:hint="eastAsia" w:ascii="Times New Roman" w:hAnsi="Times New Roman" w:eastAsia="宋体"/>
          <w:b/>
          <w:sz w:val="24"/>
        </w:rPr>
        <w:t>用户移情图记录——扮演教师/学生角色，针对选定的平台，共情角色当时的真实体验。</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gridCol w:w="7563"/>
      </w:tblGrid>
      <w:tr w14:paraId="30AF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7563" w:type="dxa"/>
          </w:tcPr>
          <w:p w14:paraId="1140E772">
            <w:pPr>
              <w:rPr>
                <w:rFonts w:hint="eastAsia" w:ascii="Times New Roman" w:hAnsi="Times New Roman" w:eastAsia="宋体"/>
              </w:rPr>
            </w:pPr>
            <w:r>
              <w:rPr>
                <w:rFonts w:hint="eastAsia" w:ascii="Times New Roman" w:hAnsi="Times New Roman" w:eastAsia="宋体"/>
                <w:b/>
                <w:bCs/>
              </w:rPr>
              <w:t>聚焦客观事实——</w:t>
            </w:r>
            <w:r>
              <w:rPr>
                <w:rFonts w:ascii="Times New Roman" w:hAnsi="Times New Roman" w:eastAsia="宋体"/>
                <w:b/>
                <w:bCs/>
              </w:rPr>
              <w:t>所见(外部环境与界面)</w:t>
            </w:r>
            <w:r>
              <w:rPr>
                <w:rFonts w:ascii="Times New Roman" w:hAnsi="Times New Roman" w:eastAsia="宋体"/>
              </w:rPr>
              <w:t>：</w:t>
            </w:r>
            <w:r>
              <w:rPr>
                <w:rFonts w:hint="eastAsia" w:ascii="Times New Roman" w:hAnsi="Times New Roman" w:eastAsia="宋体"/>
                <w:b/>
              </w:rPr>
              <w:t>师/生在平台上看到了哪些功能？</w:t>
            </w:r>
            <w:r>
              <w:rPr>
                <w:rFonts w:hint="eastAsia" w:ascii="Times New Roman" w:hAnsi="Times New Roman" w:eastAsia="宋体"/>
              </w:rPr>
              <w:t>（例如：连麦发言、弹幕互动、论坛发帖、私信聊天等）</w:t>
            </w:r>
          </w:p>
          <w:p w14:paraId="025CFCF9">
            <w:pPr>
              <w:rPr>
                <w:rFonts w:hint="eastAsia" w:ascii="Times New Roman" w:hAnsi="Times New Roman" w:eastAsia="宋体"/>
                <w:woUserID w:val="2"/>
              </w:rPr>
            </w:pPr>
            <w:r>
              <w:rPr>
                <w:rFonts w:hint="eastAsia" w:ascii="Times New Roman" w:hAnsi="Times New Roman" w:eastAsia="宋体"/>
                <w:woUserID w:val="2"/>
              </w:rPr>
              <w:t>在中国大学MOOC平台中，</w:t>
            </w:r>
            <w:r>
              <w:rPr>
                <w:rFonts w:hint="eastAsia" w:ascii="Times New Roman" w:hAnsi="Times New Roman" w:eastAsia="宋体"/>
                <w:b/>
                <w:bCs/>
                <w:woUserID w:val="2"/>
              </w:rPr>
              <w:t>教师端</w:t>
            </w:r>
            <w:r>
              <w:rPr>
                <w:rFonts w:hint="eastAsia" w:ascii="Times New Roman" w:hAnsi="Times New Roman" w:eastAsia="宋体"/>
                <w:woUserID w:val="2"/>
              </w:rPr>
              <w:t>所见的功能主要集中于课程管理后台。后台界面提供教学单元内容管理功能，教师可上传课程视频、PPT课件、随堂测验、单元测验及作业等学习材料，并支持按周次定时发布。讨论区管理功能允许教师将讨论区分设为综合讨论区、老师答疑区和课堂交流区，以实现学生提问的分类引导。评分管理方面，平台提供评分规则自定义功能，教师可设置视频观看、出勤、讨论参与、练习及考试等各项成绩的权重比例，并自动生成学生总成绩。此外，平台集成了AI辅助教学工具，教师可定制AI助教，并访问智课数据座舱以获取可视化教学数据分析。教学互动工具方面，慕课堂模块提供签到、点名、练习、讨论、问卷、分组、PPT授课及公告等八类教学活动。教师端界面还支持弹幕功能，可根据课堂需要开启弹幕讨论，弹幕采用前台匿名、后台实名的机制。教师亦可发起投稿功能，学生所投内容仅教师可见。</w:t>
            </w:r>
          </w:p>
          <w:p w14:paraId="59BB29B4">
            <w:pPr>
              <w:rPr>
                <w:rFonts w:hint="eastAsia" w:ascii="Times New Roman" w:hAnsi="Times New Roman" w:eastAsia="宋体"/>
              </w:rPr>
            </w:pPr>
            <w:r>
              <w:rPr>
                <w:rFonts w:hint="eastAsia" w:ascii="Times New Roman" w:hAnsi="Times New Roman" w:eastAsia="宋体"/>
                <w:b/>
                <w:bCs/>
                <w:woUserID w:val="2"/>
              </w:rPr>
              <w:t>学生端</w:t>
            </w:r>
            <w:r>
              <w:rPr>
                <w:rFonts w:hint="eastAsia" w:ascii="Times New Roman" w:hAnsi="Times New Roman" w:eastAsia="宋体"/>
                <w:woUserID w:val="2"/>
              </w:rPr>
              <w:t>所见的功能则集中在课程学习页面。左侧导航栏设有公告、评分标准、课件、测验作业、考试及讨论区等模块。课件模块按章节顺序排列课程视频与PPT等学习资料，学生完成观看后，对应标题前的状态标识由无色变为半绿色，全部完成后变为全绿色。Web端支持PDF课件下载，但视频仅限在线观看；移动端则提供视频缓存功能，便于离线学习。测验作业模块包含客观题型及同伴互评的主观题型，学生可完成练习并查看成绩。讨论区分设综合讨论区、老师答疑区及课堂交流区，其中仅课堂交流区的讨论参与计入课程讨论成绩，学生可在各分区发表主题、回复或评论他人帖子。个人主页的消息中心用于接收课程公告、课件更新及讨论区回复等通知。课程学习页面右上角设有搜索栏，支持按关键词检索已有讨论内容。选课界面中，课程卡片会标注课程状态</w:t>
            </w:r>
            <w:r>
              <w:rPr>
                <w:rFonts w:hint="eastAsia" w:ascii="Times New Roman" w:hAnsi="Times New Roman" w:eastAsia="宋体"/>
                <w:lang w:eastAsia="zh"/>
                <w:woUserID w:val="2"/>
              </w:rPr>
              <w:t>，有</w:t>
            </w:r>
            <w:r>
              <w:rPr>
                <w:rFonts w:hint="eastAsia" w:ascii="Times New Roman" w:hAnsi="Times New Roman" w:eastAsia="宋体"/>
                <w:woUserID w:val="2"/>
              </w:rPr>
              <w:t>进行中、即将开始、已结束。在AI功能方面，学生端可见知识图谱、AI答疑等模块，AI助教提供7×24小时在线答疑，涵盖知识解答、题目解析、课程安排提醒及考核截止提醒等场景。此外，学生可在学习过程中随时记录笔记，用于后续复习与知识整理。</w:t>
            </w:r>
          </w:p>
        </w:tc>
        <w:tc>
          <w:tcPr>
            <w:tcW w:w="7563" w:type="dxa"/>
          </w:tcPr>
          <w:p w14:paraId="01FBB731">
            <w:pPr>
              <w:rPr>
                <w:rFonts w:hint="eastAsia" w:ascii="Times New Roman" w:hAnsi="Times New Roman" w:eastAsia="宋体"/>
              </w:rPr>
            </w:pPr>
            <w:r>
              <w:rPr>
                <w:rFonts w:hint="eastAsia" w:ascii="Times New Roman" w:hAnsi="Times New Roman" w:eastAsia="宋体"/>
                <w:b/>
                <w:bCs/>
              </w:rPr>
              <w:t>聚焦客观事实——</w:t>
            </w:r>
            <w:r>
              <w:rPr>
                <w:rFonts w:ascii="Times New Roman" w:hAnsi="Times New Roman" w:eastAsia="宋体"/>
                <w:b/>
                <w:bCs/>
              </w:rPr>
              <w:t>所闻/所行(外界声音与反馈)</w:t>
            </w:r>
            <w:r>
              <w:rPr>
                <w:rFonts w:ascii="Times New Roman" w:hAnsi="Times New Roman" w:eastAsia="宋体"/>
              </w:rPr>
              <w:t>：</w:t>
            </w:r>
            <w:r>
              <w:rPr>
                <w:rFonts w:hint="eastAsia" w:ascii="Times New Roman" w:hAnsi="Times New Roman" w:eastAsia="宋体"/>
                <w:b/>
              </w:rPr>
              <w:t>师/生在平台上主要进行哪些操作行为</w:t>
            </w:r>
            <w:r>
              <w:rPr>
                <w:rFonts w:ascii="Times New Roman" w:hAnsi="Times New Roman" w:eastAsia="宋体"/>
                <w:b/>
              </w:rPr>
              <w:t>？系统或他人给出了什么响应？</w:t>
            </w:r>
            <w:r>
              <w:rPr>
                <w:rFonts w:hint="eastAsia" w:ascii="Times New Roman" w:hAnsi="Times New Roman" w:eastAsia="宋体"/>
              </w:rPr>
              <w:t>（例如：观看录播视频、提交电子作业、在线投票、使用白板标注、查看成绩等）</w:t>
            </w:r>
          </w:p>
          <w:p w14:paraId="72000CED">
            <w:pPr>
              <w:rPr>
                <w:rFonts w:hint="default" w:ascii="Times New Roman" w:hAnsi="Times New Roman" w:eastAsia="宋体"/>
                <w:lang w:val="en-US" w:eastAsia="zh-CN"/>
                <w:woUserID w:val="2"/>
              </w:rPr>
            </w:pPr>
            <w:r>
              <w:rPr>
                <w:rFonts w:hint="default" w:ascii="Times New Roman" w:hAnsi="Times New Roman" w:eastAsia="宋体"/>
                <w:lang w:val="en-US" w:eastAsia="zh-CN"/>
                <w:woUserID w:val="2"/>
              </w:rPr>
              <w:t>在中国大学MOOC平台上，教师与学生的操作行为及其对应的系统或他人响应呈现出典型的教学互动闭环。</w:t>
            </w:r>
          </w:p>
          <w:p w14:paraId="72C5A217">
            <w:pPr>
              <w:rPr>
                <w:rFonts w:hint="default" w:ascii="Times New Roman" w:hAnsi="Times New Roman" w:eastAsia="宋体"/>
                <w:lang w:val="en-US" w:eastAsia="zh-CN"/>
                <w:woUserID w:val="2"/>
              </w:rPr>
            </w:pPr>
            <w:r>
              <w:rPr>
                <w:rFonts w:hint="default" w:ascii="Times New Roman" w:hAnsi="Times New Roman" w:eastAsia="宋体"/>
                <w:lang w:val="en-US" w:eastAsia="zh-CN"/>
                <w:woUserID w:val="2"/>
              </w:rPr>
              <w:t>教师端的主要操作集中于课程管理与教学引导。教师会定期发布教学单元内容，包括上传课程视频、PPT课件、随堂测验及单元作业。系统对此的响应体现在内容按预设时间自动解锁，并向学生端推送通知。教师还经常进入讨论区，浏览学生提问并回复帖子。当教师回复后，系统会在学生个人消息中心生成提醒，且该回复会在讨论区置顶或按最新时间排序展示。教师亦可开启直播授课，在直播界面中发起在线投票或随堂练习。系统会实时统计投票结果与答题正确率，并以图表形式呈现给教师。若教师设置主观题为同伴互评模式，系统会在作业提交截止后自动分配互评任务，并提醒教师查看互评进度。教师使用慕课堂工具进行签到时，系统记录签到时间与位置信息，并生成出勤统计表。此外，教师可查看智课数据座舱，系统基于学生学习行为数据生成可视化报告，包括视频观看完成率、讨论活跃度、测验分数分布等。教师操作评分规则保存后，系统自动按权重合成总成绩，并允许教师导出成绩单。</w:t>
            </w:r>
          </w:p>
          <w:p w14:paraId="049F4DB7">
            <w:pPr>
              <w:rPr>
                <w:rFonts w:hint="default" w:ascii="Times New Roman" w:hAnsi="Times New Roman" w:eastAsia="宋体" w:cstheme="minorBidi"/>
                <w:kern w:val="2"/>
                <w:sz w:val="21"/>
                <w:szCs w:val="22"/>
                <w:lang w:val="en-US" w:eastAsia="zh-CN" w:bidi="ar-SA"/>
                <w:woUserID w:val="2"/>
              </w:rPr>
            </w:pPr>
            <w:r>
              <w:rPr>
                <w:rFonts w:hint="default" w:ascii="Times New Roman" w:hAnsi="Times New Roman" w:eastAsia="宋体"/>
                <w:lang w:val="en-US" w:eastAsia="zh-CN"/>
                <w:woUserID w:val="2"/>
              </w:rPr>
              <w:t>学生端的操作行为更为频繁且多样。学生最核心的操作是观看录播视频，系统响应包括记录观看时长、在进度条上标注知识点节点，并在视频播放完毕后将课程标题前的状态标识由无色更新为半绿色或全绿色。学生在观看过程中可随时暂停并撰写笔记，系统将笔记自动保存至个人笔记区，并关联到对应视频的时间戳。学生提交电子作业时，客观题部分系统自动批阅并即时显示得分与答案解析；主观题提交后，系统提示“已提交，等待教师/同伴评阅”，并在评阅完成后通过消息中心通知学生查看分数与评语。学生在讨论区发表主题或回复他人帖子时，系统会即时显示发布成功，并可能触发其他学生的点赞或回复，这些互动同样通过消息中心反馈给原发帖人。学生使用搜索栏检索已有讨论内容时，系统返回相关帖子列表并按相关性排序。学生参与在线投票或随堂练习时，系统会展示当前投票</w:t>
            </w:r>
            <w:r>
              <w:rPr>
                <w:rFonts w:hint="default" w:ascii="Times New Roman" w:hAnsi="Times New Roman" w:eastAsia="宋体" w:cstheme="minorBidi"/>
                <w:kern w:val="2"/>
                <w:sz w:val="21"/>
                <w:szCs w:val="22"/>
                <w:lang w:val="en-US" w:eastAsia="zh-CN" w:bidi="ar-SA"/>
                <w:woUserID w:val="2"/>
              </w:rPr>
              <w:t>分布或练习正确率，但不显示具体他人身份。学生查看成绩时，系统从后台调取各环节得分及总分，并以表格或进度条形式呈现，同时标注与班级平均分的对比。学生在移动端缓存视频后，系统在本地存储中建立离线学习记录，待网络恢复后自动同步观看进度至云端。</w:t>
            </w:r>
          </w:p>
          <w:p w14:paraId="1F1C0624">
            <w:pPr>
              <w:rPr>
                <w:rFonts w:hint="eastAsia" w:ascii="Times New Roman" w:hAnsi="Times New Roman" w:eastAsia="宋体"/>
              </w:rPr>
            </w:pPr>
            <w:r>
              <w:rPr>
                <w:rFonts w:hint="default" w:ascii="Times New Roman" w:hAnsi="Times New Roman" w:eastAsia="宋体"/>
                <w:lang w:val="en-US" w:eastAsia="zh-CN"/>
                <w:woUserID w:val="2"/>
              </w:rPr>
              <w:t>整体上，无论是教师还是学生，其操作行为都较为规范地触发系统的自动化反馈</w:t>
            </w:r>
            <w:r>
              <w:rPr>
                <w:rFonts w:hint="eastAsia" w:ascii="Times New Roman" w:hAnsi="Times New Roman" w:eastAsia="宋体"/>
                <w:lang w:val="en-US" w:eastAsia="zh"/>
                <w:woUserID w:val="2"/>
              </w:rPr>
              <w:t>，</w:t>
            </w:r>
            <w:r>
              <w:rPr>
                <w:rFonts w:hint="default" w:ascii="Times New Roman" w:hAnsi="Times New Roman" w:eastAsia="宋体"/>
                <w:lang w:val="en-US" w:eastAsia="zh-CN"/>
                <w:woUserID w:val="2"/>
              </w:rPr>
              <w:t>如状态更新、消息推送、数据统计，同时也能获得来自另一方的人工响应</w:t>
            </w:r>
            <w:r>
              <w:rPr>
                <w:rFonts w:hint="eastAsia" w:ascii="Times New Roman" w:hAnsi="Times New Roman" w:eastAsia="宋体"/>
                <w:lang w:val="en-US" w:eastAsia="zh"/>
                <w:woUserID w:val="2"/>
              </w:rPr>
              <w:t>，</w:t>
            </w:r>
            <w:r>
              <w:rPr>
                <w:rFonts w:hint="default" w:ascii="Times New Roman" w:hAnsi="Times New Roman" w:eastAsia="宋体"/>
                <w:lang w:val="en-US" w:eastAsia="zh-CN"/>
                <w:woUserID w:val="2"/>
              </w:rPr>
              <w:t>如教师回复学生提问、学生点赞教师置顶的优质回答。这些响应构成了平台内教学互动的核心机制。</w:t>
            </w:r>
          </w:p>
        </w:tc>
      </w:tr>
      <w:tr w14:paraId="79CA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7563" w:type="dxa"/>
          </w:tcPr>
          <w:p w14:paraId="577A5214">
            <w:pPr>
              <w:rPr>
                <w:rFonts w:ascii="Times New Roman" w:hAnsi="Times New Roman" w:eastAsia="宋体"/>
              </w:rPr>
            </w:pPr>
            <w:r>
              <w:rPr>
                <w:rFonts w:hint="eastAsia" w:ascii="Times New Roman" w:hAnsi="Times New Roman" w:eastAsia="宋体"/>
                <w:b/>
                <w:bCs/>
              </w:rPr>
              <w:t>代入角色，挖掘深层心理——</w:t>
            </w:r>
            <w:r>
              <w:rPr>
                <w:rFonts w:ascii="Times New Roman" w:hAnsi="Times New Roman" w:eastAsia="宋体"/>
                <w:b/>
                <w:bCs/>
              </w:rPr>
              <w:t>所思</w:t>
            </w:r>
            <w:r>
              <w:rPr>
                <w:rFonts w:ascii="Times New Roman" w:hAnsi="Times New Roman" w:eastAsia="宋体"/>
              </w:rPr>
              <w:t>：</w:t>
            </w:r>
            <w:r>
              <w:rPr>
                <w:rFonts w:hint="eastAsia" w:ascii="Times New Roman" w:hAnsi="Times New Roman" w:eastAsia="宋体"/>
                <w:b/>
              </w:rPr>
              <w:t>师/生在操作这些功能时，心里在想什么</w:t>
            </w:r>
            <w:r>
              <w:rPr>
                <w:rFonts w:ascii="Times New Roman" w:hAnsi="Times New Roman" w:eastAsia="宋体"/>
                <w:b/>
              </w:rPr>
              <w:t>？</w:t>
            </w:r>
            <w:r>
              <w:rPr>
                <w:rFonts w:ascii="Times New Roman" w:hAnsi="Times New Roman" w:eastAsia="宋体"/>
              </w:rPr>
              <w:t>（例如：</w:t>
            </w:r>
            <w:r>
              <w:rPr>
                <w:rFonts w:hint="eastAsia" w:ascii="Times New Roman" w:hAnsi="Times New Roman" w:eastAsia="宋体"/>
              </w:rPr>
              <w:t>“这个界面按钮在哪里？”“我提的问题太简单了怎么办？”“这个功能对我理解知识点有帮助吗？”等</w:t>
            </w:r>
            <w:r>
              <w:rPr>
                <w:rFonts w:ascii="Times New Roman" w:hAnsi="Times New Roman" w:eastAsia="宋体"/>
              </w:rPr>
              <w:t>）</w:t>
            </w:r>
          </w:p>
          <w:p w14:paraId="3AC52F9C">
            <w:pPr>
              <w:rPr>
                <w:rFonts w:hint="eastAsia" w:ascii="Times New Roman" w:hAnsi="Times New Roman" w:eastAsia="宋体"/>
                <w:woUserID w:val="2"/>
              </w:rPr>
            </w:pPr>
            <w:r>
              <w:rPr>
                <w:rFonts w:hint="eastAsia" w:ascii="Times New Roman" w:hAnsi="Times New Roman" w:eastAsia="宋体"/>
                <w:woUserID w:val="2"/>
              </w:rPr>
              <w:t>从教师的视角来看，操作平台功能时通常会产生一系列与教学管理效率和学生反馈相关的思考。在设置评分权重时，教师会反复评估各项考核指标的比例是否合理，担忧权重分配不当可能影响成绩的公信力。发布教学单元内容时，教师关注的是视频与课件是否按照预设时间轴正确解锁，以及学生端能否顺利获取最新材料。进入讨论区浏览学生提问时，教师往往斟酌回复方式，意图在提供指导与保留思考空间之间取得平衡，同时也担心某些冷门但重要的问题被忽略。查看智课数据座舱中的视频完成率和讨论活跃度数据时，教师倾向于推测未参与学生的学习障碍究竟源于时间安排还是课程内容本身。开启弹幕功能组织课堂讨论时，教师一方面期待学生自由表达观点，另一方面则忧虑弹幕偏离主题或出现不当内容，而前台匿名机制使其难以即时识别发言者。使用慕课堂签到时，教师会思考是否应放宽位置限制，以免因定位偏差导致部分学生被误判为缺勤。总体而言，教师在操作各项功能时的核心思虑集中于教学设计的合理性、学生真实参与度以及课程管理效率的优化空间。</w:t>
            </w:r>
          </w:p>
          <w:p w14:paraId="09F95FF2">
            <w:pPr>
              <w:rPr>
                <w:rFonts w:hint="eastAsia" w:ascii="Times New Roman" w:hAnsi="Times New Roman" w:eastAsia="宋体"/>
                <w:woUserID w:val="2"/>
              </w:rPr>
            </w:pPr>
          </w:p>
          <w:p w14:paraId="6F234D1A">
            <w:pPr>
              <w:rPr>
                <w:rFonts w:ascii="Times New Roman" w:hAnsi="Times New Roman" w:eastAsia="宋体"/>
              </w:rPr>
            </w:pPr>
            <w:r>
              <w:rPr>
                <w:rFonts w:hint="eastAsia" w:ascii="Times New Roman" w:hAnsi="Times New Roman" w:eastAsia="宋体"/>
                <w:woUserID w:val="2"/>
              </w:rPr>
              <w:t>从学生的视角来看，在平台上进行操作时内心往往交织着对效率、表现评价和学习成效的多重考量。点击课件列表时，学生会优先确认视频进度标识的更新规则——标题前圆圈的色块变化直接关联着是否能进入下一节内容。观看录播视频时，学生常思考是否应及时截屏或记录笔记以备复习，同时担忧笔记过于零散难以追溯。提交电子作业过程中，客观题的即时评分既带来明确反馈又引发紧张感；面对主观题，学生则反复核验是否完整回应了题目要求，并对同伴互评的评分可靠性存有疑虑。在讨论区发帖提问之前，学生会权衡问题的基础程度是否可能招致他人负面评价，同时意识到若不提问可能影响后续知识衔接。收到系统推送的回复通知后，学生既期待教师给出确切解答，也关注其他同学是否通过点赞表示认同。使用搜索栏检索历史讨论时，学生倾向于庆幸已有现成答案，从而避免主动发帖的社交压力。面对AI助教的实时答疑功能，学生一方面认可其便利性，另一方面对机器生成答案的准确性持保留态度，倾向于再向教师或讨论区求证。查看成绩页面时，学生关注总分与班级平均分的对比，并迅速分析哪些考核环节导致了差距，以及是否存在补救或额外加分的机会。整体而言，学生在平台上的每一次操作都伴随着对学习效率、自我形象管理、评价公平性以及学业成效的综合评估。</w:t>
            </w:r>
          </w:p>
        </w:tc>
        <w:tc>
          <w:tcPr>
            <w:tcW w:w="7563" w:type="dxa"/>
          </w:tcPr>
          <w:p w14:paraId="0AABBEFB">
            <w:pPr>
              <w:rPr>
                <w:rFonts w:ascii="Times New Roman" w:hAnsi="Times New Roman" w:eastAsia="宋体"/>
              </w:rPr>
            </w:pPr>
            <w:r>
              <w:rPr>
                <w:rFonts w:hint="eastAsia" w:ascii="Times New Roman" w:hAnsi="Times New Roman" w:eastAsia="宋体"/>
                <w:b/>
                <w:bCs/>
              </w:rPr>
              <w:t>代入角色，挖掘深层心理——</w:t>
            </w:r>
            <w:r>
              <w:rPr>
                <w:rFonts w:ascii="Times New Roman" w:hAnsi="Times New Roman" w:eastAsia="宋体"/>
                <w:b/>
                <w:bCs/>
              </w:rPr>
              <w:t>所感</w:t>
            </w:r>
            <w:r>
              <w:rPr>
                <w:rFonts w:ascii="Times New Roman" w:hAnsi="Times New Roman" w:eastAsia="宋体"/>
              </w:rPr>
              <w:t>：</w:t>
            </w:r>
            <w:r>
              <w:rPr>
                <w:rFonts w:hint="eastAsia" w:ascii="Times New Roman" w:hAnsi="Times New Roman" w:eastAsia="宋体"/>
                <w:b/>
              </w:rPr>
              <w:t>师/生在整个教/学过程中有什么情绪体验</w:t>
            </w:r>
            <w:r>
              <w:rPr>
                <w:rFonts w:ascii="Times New Roman" w:hAnsi="Times New Roman" w:eastAsia="宋体"/>
                <w:b/>
              </w:rPr>
              <w:t>？</w:t>
            </w:r>
            <w:r>
              <w:rPr>
                <w:rFonts w:ascii="Times New Roman" w:hAnsi="Times New Roman" w:eastAsia="宋体"/>
              </w:rPr>
              <w:t>（例如：</w:t>
            </w:r>
            <w:r>
              <w:rPr>
                <w:rFonts w:hint="eastAsia" w:ascii="Times New Roman" w:hAnsi="Times New Roman" w:eastAsia="宋体"/>
              </w:rPr>
              <w:t>初次使用新功能的好奇、遇到网络卡顿的烦躁、看到同学点赞回复的愉悦等</w:t>
            </w:r>
            <w:r>
              <w:rPr>
                <w:rFonts w:ascii="Times New Roman" w:hAnsi="Times New Roman" w:eastAsia="宋体"/>
              </w:rPr>
              <w:t>）</w:t>
            </w:r>
          </w:p>
          <w:p w14:paraId="213DD9AD">
            <w:pPr>
              <w:rPr>
                <w:rFonts w:hint="eastAsia" w:ascii="Times New Roman" w:hAnsi="Times New Roman" w:eastAsia="宋体"/>
                <w:lang w:val="en-US" w:eastAsia="zh-CN"/>
                <w:woUserID w:val="2"/>
              </w:rPr>
            </w:pPr>
            <w:bookmarkStart w:id="0" w:name="_GoBack"/>
            <w:r>
              <w:rPr>
                <w:rFonts w:hint="default" w:ascii="Times New Roman" w:hAnsi="Times New Roman" w:eastAsia="宋体"/>
                <w:lang w:val="en-US" w:eastAsia="zh-CN"/>
                <w:woUserID w:val="2"/>
              </w:rPr>
              <w:t>从教师的情绪体验来看，在课程筹备阶段，初次接触慕课堂、AI助教等新功能时，教师通常会经历一定程度的新奇感与探索欲，但随之而来的是对操作复杂度的隐忧。随着课程正式运行，教师频繁查看学生观看进度与作业提交率时，若数据表现理想，会产生教学设计与组织被验证的满足感；反之，若发现大量学生滞后或讨论区沉寂，则容易陷入自我怀疑与教学效能感的降低。在直播授课或开启弹幕互动的过程中，教师看到学生积极投稿、有序讨论，会感到课堂氛围活跃带来的愉悦；但若遇到弹幕刷屏或偏离主题，则可能产生失控的烦躁与无奈。当讨论区出现高质量提问或学生间相互解答时，教师往往感到欣慰，认为教学互动达到了预期深度。而在批阅主观题或查看同伴互评结果时，若发现学生普遍理解偏差，教师会感到沮丧，反思是否讲解不够透彻。课程收尾阶段，导出成绩单并看到整体分布合理、优秀率符合预期时，教师会收获较强的职业成就感；反之，若大量学生成绩偏低且缺乏补救机会，则容易产生无力感与遗憾。此外，网络卡顿导致视频上传失败或直播中断时，教师的即时情绪通常为焦躁与压力，担忧影响学生体验与课程口碑。</w:t>
            </w:r>
          </w:p>
          <w:p w14:paraId="2A5680F7">
            <w:pPr>
              <w:rPr>
                <w:rFonts w:hint="default" w:ascii="Times New Roman" w:hAnsi="Times New Roman" w:eastAsia="宋体"/>
                <w:lang w:val="en-US" w:eastAsia="zh-CN"/>
                <w:woUserID w:val="2"/>
              </w:rPr>
            </w:pPr>
            <w:r>
              <w:rPr>
                <w:rFonts w:hint="default" w:ascii="Times New Roman" w:hAnsi="Times New Roman" w:eastAsia="宋体"/>
                <w:lang w:val="en-US" w:eastAsia="zh-CN"/>
                <w:woUserID w:val="2"/>
              </w:rPr>
              <w:t>从学生的情绪体验来看，初次登录课程页面并浏览课件结构时，学生往往带有新鲜感与对学习收获的期待，同时也伴随着对时间投入的隐约焦虑。观看录播视频过程中，若视频节奏适当、知识点清晰，学生会感到专注与充实；但若遇到教师语速过快或概念晦涩，则容易产生困惑与挫败感，反复回放时会积累疲惫。提交客观题测验后看到即时得分，若成绩理想，学生会感到短暂的喜悦与自我肯定；若得分偏低，则可能产生沮丧与对后续学习的担忧。在讨论区发帖前，学生常经历犹豫与不安，担心问题过于简单被忽视或嘲笑；而一旦收到教师或同学的认真回复，尤其是获得点赞时，则会体验到被认可与归属感的愉悦。参与同伴互评时，学生一方面对被评分的随机性感到紧张，另一方面在评阅他人作业时，若发现自己的理解更为深入，会产生比较优势带来的微妙自信。使用AI助教答疑时，学生因即时获得答案而感到便利与轻松，但若发现回答不够准确，则会转为失望并质疑平台可靠性。遇到网络卡顿导致视频缓冲或提交作业失败时，学生的典型情绪是焦躁与无力，甚至短暂萌生放弃学习的念头。当完成全部课程内容并获得合格成绩时，学生会体验到大功告成的释然与成就感；若最终成绩略低于预期，则容易产生懊悔，反思是否有未充分利用的加分机会。整体来看，学生在平台上的情绪体验呈现高频波动，积极情绪多源自互动反馈与自我验证，消极情绪则集中在技术障碍、评价不确定性及学习孤独感上。</w:t>
            </w:r>
          </w:p>
          <w:bookmarkEnd w:id="0"/>
          <w:p w14:paraId="66898FE1">
            <w:pPr>
              <w:rPr>
                <w:rFonts w:ascii="Times New Roman" w:hAnsi="Times New Roman" w:eastAsia="宋体"/>
              </w:rPr>
            </w:pPr>
          </w:p>
        </w:tc>
      </w:tr>
    </w:tbl>
    <w:p w14:paraId="2290DAF2">
      <w:pPr>
        <w:rPr>
          <w:rFonts w:ascii="Times New Roman" w:hAnsi="Times New Roman" w:eastAsia="宋体"/>
          <w:b/>
          <w:sz w:val="24"/>
        </w:rPr>
      </w:pPr>
      <w:r>
        <w:rPr>
          <w:rFonts w:ascii="Times New Roman" w:hAnsi="Times New Roman" w:eastAsia="宋体"/>
          <w:b/>
          <w:sz w:val="24"/>
        </w:rPr>
        <w:t>2.</w:t>
      </w:r>
      <w:r>
        <w:rPr>
          <w:rFonts w:hint="eastAsia" w:ascii="Times New Roman" w:hAnsi="Times New Roman" w:eastAsia="宋体"/>
          <w:b/>
          <w:sz w:val="24"/>
        </w:rPr>
        <w:t>解构“三大存在感”——结合用户移情图的“感性”记录与CoI模型等相关理论，对平台体现的“三大存在感”开展“理性”</w:t>
      </w:r>
      <w:r>
        <w:rPr>
          <w:rFonts w:ascii="Times New Roman" w:hAnsi="Times New Roman" w:eastAsia="宋体"/>
          <w:b/>
          <w:sz w:val="24"/>
        </w:rPr>
        <w:t>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715"/>
        <w:gridCol w:w="6715"/>
      </w:tblGrid>
      <w:tr w14:paraId="013F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7C97D76">
            <w:pPr>
              <w:rPr>
                <w:rFonts w:hint="eastAsia" w:ascii="Times New Roman" w:hAnsi="Times New Roman" w:eastAsia="宋体"/>
                <w:b/>
                <w:bCs/>
              </w:rPr>
            </w:pPr>
            <w:r>
              <w:rPr>
                <w:rFonts w:hint="eastAsia" w:ascii="Times New Roman" w:hAnsi="Times New Roman" w:eastAsia="宋体"/>
                <w:b/>
                <w:bCs/>
              </w:rPr>
              <w:t>三大“</w:t>
            </w:r>
            <w:r>
              <w:rPr>
                <w:rFonts w:ascii="Times New Roman" w:hAnsi="Times New Roman" w:eastAsia="宋体"/>
                <w:b/>
                <w:bCs/>
              </w:rPr>
              <w:t>存在</w:t>
            </w:r>
            <w:r>
              <w:rPr>
                <w:rFonts w:hint="eastAsia" w:ascii="Times New Roman" w:hAnsi="Times New Roman" w:eastAsia="宋体"/>
                <w:b/>
                <w:bCs/>
              </w:rPr>
              <w:t>感”</w:t>
            </w:r>
          </w:p>
        </w:tc>
        <w:tc>
          <w:tcPr>
            <w:tcW w:w="6715" w:type="dxa"/>
          </w:tcPr>
          <w:p w14:paraId="267D3B61">
            <w:pPr>
              <w:rPr>
                <w:rFonts w:hint="eastAsia" w:ascii="Times New Roman" w:hAnsi="Times New Roman" w:eastAsia="宋体"/>
                <w:b/>
                <w:bCs/>
              </w:rPr>
            </w:pPr>
            <w:r>
              <w:rPr>
                <w:rFonts w:hint="eastAsia" w:ascii="Times New Roman" w:hAnsi="Times New Roman" w:eastAsia="宋体"/>
                <w:b/>
                <w:bCs/>
              </w:rPr>
              <w:t>平台“亮点”及其体现的“存在感”分析</w:t>
            </w:r>
          </w:p>
        </w:tc>
        <w:tc>
          <w:tcPr>
            <w:tcW w:w="6715" w:type="dxa"/>
          </w:tcPr>
          <w:p w14:paraId="17DEFC93">
            <w:pPr>
              <w:rPr>
                <w:rFonts w:ascii="Times New Roman" w:hAnsi="Times New Roman" w:eastAsia="宋体"/>
                <w:b/>
                <w:bCs/>
              </w:rPr>
            </w:pPr>
            <w:r>
              <w:rPr>
                <w:rFonts w:hint="eastAsia" w:ascii="Times New Roman" w:hAnsi="Times New Roman" w:eastAsia="宋体"/>
                <w:b/>
                <w:bCs/>
              </w:rPr>
              <w:t>平台“</w:t>
            </w:r>
            <w:r>
              <w:rPr>
                <w:rFonts w:ascii="Times New Roman" w:hAnsi="Times New Roman" w:eastAsia="宋体"/>
                <w:b/>
                <w:bCs/>
              </w:rPr>
              <w:t>痛点</w:t>
            </w:r>
            <w:r>
              <w:rPr>
                <w:rFonts w:hint="eastAsia" w:ascii="Times New Roman" w:hAnsi="Times New Roman" w:eastAsia="宋体"/>
                <w:b/>
                <w:bCs/>
              </w:rPr>
              <w:t>”</w:t>
            </w:r>
            <w:r>
              <w:rPr>
                <w:rFonts w:ascii="Times New Roman" w:hAnsi="Times New Roman" w:eastAsia="宋体"/>
                <w:b/>
                <w:bCs/>
              </w:rPr>
              <w:t>捕捉</w:t>
            </w:r>
            <w:r>
              <w:rPr>
                <w:rFonts w:hint="eastAsia" w:ascii="Times New Roman" w:hAnsi="Times New Roman" w:eastAsia="宋体"/>
                <w:b/>
                <w:bCs/>
              </w:rPr>
              <w:t xml:space="preserve">及其缺失的“存在感” </w:t>
            </w:r>
          </w:p>
        </w:tc>
      </w:tr>
      <w:tr w14:paraId="2C7E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CC5C98A">
            <w:pPr>
              <w:rPr>
                <w:rFonts w:ascii="Times New Roman" w:hAnsi="Times New Roman" w:eastAsia="宋体"/>
              </w:rPr>
            </w:pPr>
            <w:r>
              <w:rPr>
                <w:rFonts w:ascii="Times New Roman" w:hAnsi="Times New Roman" w:eastAsia="宋体"/>
                <w:b/>
                <w:bCs/>
              </w:rPr>
              <w:t>教学存在</w:t>
            </w:r>
            <w:r>
              <w:rPr>
                <w:rFonts w:ascii="Times New Roman" w:hAnsi="Times New Roman" w:eastAsia="宋体"/>
                <w:iCs/>
              </w:rPr>
              <w:t>(Teaching Presence)</w:t>
            </w:r>
            <w:r>
              <w:rPr>
                <w:rFonts w:hint="eastAsia" w:ascii="Times New Roman" w:hAnsi="Times New Roman" w:eastAsia="宋体"/>
                <w:iCs/>
              </w:rPr>
              <w:t>：</w:t>
            </w:r>
            <w:r>
              <w:rPr>
                <w:rFonts w:hint="eastAsia" w:ascii="Times New Roman" w:hAnsi="Times New Roman" w:eastAsia="宋体"/>
              </w:rPr>
              <w:t>教师对学习过程的设计、促进和指导</w:t>
            </w:r>
          </w:p>
        </w:tc>
        <w:tc>
          <w:tcPr>
            <w:tcW w:w="6715" w:type="dxa"/>
          </w:tcPr>
          <w:p w14:paraId="1B26B62A">
            <w:pPr>
              <w:rPr>
                <w:rFonts w:ascii="Times New Roman" w:hAnsi="Times New Roman" w:eastAsia="宋体"/>
                <w:b/>
                <w:bCs/>
              </w:rPr>
            </w:pPr>
            <w:r>
              <w:rPr>
                <w:rFonts w:hint="eastAsia" w:ascii="Times New Roman" w:hAnsi="Times New Roman" w:eastAsia="宋体"/>
                <w:b/>
                <w:bCs/>
              </w:rPr>
              <w:t>平台功能的“亮点”：（例如</w:t>
            </w:r>
            <w:r>
              <w:rPr>
                <w:rFonts w:ascii="Times New Roman" w:hAnsi="Times New Roman" w:eastAsia="宋体"/>
                <w:b/>
                <w:bCs/>
              </w:rPr>
              <w:t>DING消息</w:t>
            </w:r>
            <w:r>
              <w:rPr>
                <w:rFonts w:hint="eastAsia" w:ascii="Times New Roman" w:hAnsi="Times New Roman" w:eastAsia="宋体"/>
                <w:b/>
                <w:bCs/>
              </w:rPr>
              <w:t>(</w:t>
            </w:r>
            <w:r>
              <w:rPr>
                <w:rFonts w:ascii="Times New Roman" w:hAnsi="Times New Roman" w:eastAsia="宋体"/>
                <w:b/>
                <w:bCs/>
              </w:rPr>
              <w:t>强提醒</w:t>
            </w:r>
            <w:r>
              <w:rPr>
                <w:rFonts w:hint="eastAsia" w:ascii="Times New Roman" w:hAnsi="Times New Roman" w:eastAsia="宋体"/>
                <w:b/>
                <w:bCs/>
              </w:rPr>
              <w:t>)等）</w:t>
            </w:r>
          </w:p>
          <w:p w14:paraId="15215FF2">
            <w:pPr>
              <w:rPr>
                <w:rFonts w:hint="eastAsia" w:ascii="Times New Roman" w:hAnsi="Times New Roman" w:eastAsia="宋体"/>
                <w:b w:val="0"/>
                <w:bCs w:val="0"/>
                <w:woUserID w:val="3"/>
              </w:rPr>
            </w:pPr>
            <w:r>
              <w:rPr>
                <w:rFonts w:hint="eastAsia" w:ascii="Times New Roman" w:hAnsi="Times New Roman" w:eastAsia="宋体"/>
                <w:b w:val="0"/>
                <w:bCs w:val="0"/>
                <w:woUserID w:val="3"/>
              </w:rPr>
              <w:t>1. 明确的课程结构与公告：平台支持教师发布“课程大纲”“评分标准”及“开课公告”，将教学设计清晰前置。</w:t>
            </w:r>
          </w:p>
          <w:p w14:paraId="35BE7A69">
            <w:pPr>
              <w:rPr>
                <w:rFonts w:hint="eastAsia" w:ascii="Times New Roman" w:hAnsi="Times New Roman" w:eastAsia="宋体"/>
                <w:b w:val="0"/>
                <w:bCs w:val="0"/>
                <w:woUserID w:val="3"/>
              </w:rPr>
            </w:pPr>
            <w:r>
              <w:rPr>
                <w:rFonts w:hint="eastAsia" w:ascii="Times New Roman" w:hAnsi="Times New Roman" w:eastAsia="宋体"/>
                <w:b w:val="0"/>
                <w:bCs w:val="0"/>
                <w:woUserID w:val="3"/>
              </w:rPr>
              <w:t>2. 单元化视频与测验编排：支持按周/按单元组织教学内容，每个单元内嵌“随堂测验”，强制完成才能进入下一环节，体现了对学习路径的设计。</w:t>
            </w:r>
          </w:p>
          <w:p w14:paraId="7DB210CA">
            <w:pPr>
              <w:rPr>
                <w:rFonts w:hint="eastAsia" w:ascii="Times New Roman" w:hAnsi="Times New Roman" w:eastAsia="宋体"/>
                <w:b w:val="0"/>
                <w:bCs w:val="0"/>
                <w:woUserID w:val="3"/>
              </w:rPr>
            </w:pPr>
            <w:r>
              <w:rPr>
                <w:rFonts w:hint="eastAsia" w:ascii="Times New Roman" w:hAnsi="Times New Roman" w:eastAsia="宋体"/>
                <w:b w:val="0"/>
                <w:bCs w:val="0"/>
                <w:woUserID w:val="3"/>
              </w:rPr>
              <w:t>3. 课堂讨论区的教师答疑：设有“老师答疑区”，教师可回复置顶帖，提供直接指导。</w:t>
            </w:r>
          </w:p>
          <w:p w14:paraId="59111AB6">
            <w:pPr>
              <w:rPr>
                <w:rFonts w:hint="eastAsia" w:ascii="Times New Roman" w:hAnsi="Times New Roman" w:eastAsia="宋体"/>
                <w:b/>
                <w:bCs/>
              </w:rPr>
            </w:pPr>
            <w:r>
              <w:rPr>
                <w:rFonts w:hint="eastAsia" w:ascii="Times New Roman" w:hAnsi="Times New Roman" w:eastAsia="宋体"/>
                <w:b w:val="0"/>
                <w:bCs w:val="0"/>
                <w:lang w:eastAsia="zh"/>
                <w:woUserID w:val="3"/>
              </w:rPr>
              <w:t>4.教师精选”留言机制与“点赞”高亮：在讨论区，教师或助教可以对某个学生的优质回复点击“教师精选”或“加精”。该回复会获得特殊标识，并自动置顶或在推送流中高亮显示。</w:t>
            </w:r>
          </w:p>
          <w:p w14:paraId="4B85C3F0">
            <w:pPr>
              <w:rPr>
                <w:rFonts w:hint="eastAsia" w:ascii="Times New Roman" w:hAnsi="Times New Roman" w:eastAsia="宋体"/>
                <w:b/>
                <w:bCs/>
              </w:rPr>
            </w:pPr>
          </w:p>
          <w:p w14:paraId="3E3B8377">
            <w:pPr>
              <w:rPr>
                <w:rFonts w:ascii="Times New Roman" w:hAnsi="Times New Roman" w:eastAsia="宋体"/>
                <w:b/>
                <w:bCs/>
              </w:rPr>
            </w:pPr>
            <w:r>
              <w:rPr>
                <w:rFonts w:hint="eastAsia" w:ascii="Times New Roman" w:hAnsi="Times New Roman" w:eastAsia="宋体"/>
                <w:b/>
                <w:bCs/>
              </w:rPr>
              <w:t>体现的“存在感”分析：</w:t>
            </w:r>
          </w:p>
          <w:p w14:paraId="29AAF148">
            <w:pPr>
              <w:rPr>
                <w:rFonts w:hint="eastAsia" w:ascii="Times New Roman" w:hAnsi="Times New Roman" w:eastAsia="宋体"/>
                <w:b w:val="0"/>
                <w:bCs w:val="0"/>
                <w:woUserID w:val="3"/>
              </w:rPr>
            </w:pPr>
            <w:r>
              <w:rPr>
                <w:rFonts w:hint="eastAsia" w:ascii="Times New Roman" w:hAnsi="Times New Roman" w:eastAsia="宋体"/>
                <w:b w:val="0"/>
                <w:bCs w:val="0"/>
                <w:lang w:eastAsia="zh"/>
                <w:woUserID w:val="3"/>
              </w:rPr>
              <w:t>前三点</w:t>
            </w:r>
            <w:r>
              <w:rPr>
                <w:rFonts w:hint="eastAsia" w:ascii="Times New Roman" w:hAnsi="Times New Roman" w:eastAsia="宋体"/>
                <w:b w:val="0"/>
                <w:bCs w:val="0"/>
                <w:woUserID w:val="3"/>
              </w:rPr>
              <w:t>功能支撑了教学存在感中的“设计与组织”和“直接指导”维度。明确的单元划分和进度条机制替代了线下课堂的管理职能，是典型的行为主义与认知主义结合的设计。</w:t>
            </w:r>
          </w:p>
          <w:p w14:paraId="0983B60A">
            <w:pPr>
              <w:rPr>
                <w:rFonts w:hint="eastAsia" w:ascii="Times New Roman" w:hAnsi="Times New Roman" w:eastAsia="宋体"/>
                <w:b w:val="0"/>
                <w:bCs w:val="0"/>
                <w:lang w:eastAsia="zh"/>
                <w:woUserID w:val="3"/>
              </w:rPr>
            </w:pPr>
            <w:r>
              <w:rPr>
                <w:rFonts w:hint="eastAsia" w:ascii="Times New Roman" w:hAnsi="Times New Roman" w:eastAsia="宋体"/>
                <w:b w:val="0"/>
                <w:bCs w:val="0"/>
                <w:lang w:eastAsia="zh"/>
                <w:woUserID w:val="3"/>
              </w:rPr>
              <w:t>第四点体现了教学存在感的“促进话语”维度，当学生看到自己的发言被官方认证时，会产生“被看见”的效能感，从而激励更多高质量发言。通过展示什么样的帖子被“精选”，教师实际上在无声地向整个班级传递标准</w:t>
            </w:r>
          </w:p>
          <w:p w14:paraId="091AE1CA">
            <w:pPr>
              <w:rPr>
                <w:rFonts w:ascii="Times New Roman" w:hAnsi="Times New Roman" w:eastAsia="宋体"/>
                <w:b/>
                <w:bCs/>
              </w:rPr>
            </w:pPr>
          </w:p>
          <w:p w14:paraId="382AA696">
            <w:pPr>
              <w:rPr>
                <w:rFonts w:ascii="Times New Roman" w:hAnsi="Times New Roman" w:eastAsia="宋体"/>
                <w:b/>
                <w:bCs/>
              </w:rPr>
            </w:pPr>
          </w:p>
          <w:p w14:paraId="35860739">
            <w:pPr>
              <w:rPr>
                <w:rFonts w:hint="eastAsia" w:ascii="Times New Roman" w:hAnsi="Times New Roman" w:eastAsia="宋体"/>
                <w:b/>
                <w:bCs/>
              </w:rPr>
            </w:pPr>
          </w:p>
        </w:tc>
        <w:tc>
          <w:tcPr>
            <w:tcW w:w="6715" w:type="dxa"/>
          </w:tcPr>
          <w:p w14:paraId="4A459EE8">
            <w:pPr>
              <w:rPr>
                <w:rFonts w:ascii="Times New Roman" w:hAnsi="Times New Roman" w:eastAsia="宋体"/>
                <w:b/>
              </w:rPr>
            </w:pPr>
            <w:r>
              <w:rPr>
                <w:rFonts w:hint="eastAsia" w:ascii="Times New Roman" w:hAnsi="Times New Roman" w:eastAsia="宋体"/>
                <w:b/>
              </w:rPr>
              <w:t>平台功能的“痛点”：（例如DING消息过度强调“打卡”或“签到”，导致学习动机从“求知”变为“应付”）</w:t>
            </w:r>
          </w:p>
          <w:p w14:paraId="6825DD08">
            <w:pPr>
              <w:rPr>
                <w:rFonts w:hint="eastAsia" w:ascii="Times New Roman" w:hAnsi="Times New Roman" w:eastAsia="宋体"/>
                <w:b w:val="0"/>
                <w:bCs w:val="0"/>
                <w:woUserID w:val="3"/>
              </w:rPr>
            </w:pPr>
            <w:r>
              <w:rPr>
                <w:rFonts w:hint="eastAsia" w:ascii="Times New Roman" w:hAnsi="Times New Roman" w:eastAsia="宋体"/>
                <w:b w:val="0"/>
                <w:bCs w:val="0"/>
                <w:woUserID w:val="3"/>
              </w:rPr>
              <w:t>1. 互动的滞后性与异步性：</w:t>
            </w:r>
            <w:r>
              <w:rPr>
                <w:rFonts w:hint="eastAsia" w:ascii="Times New Roman" w:hAnsi="Times New Roman" w:eastAsia="宋体"/>
                <w:b w:val="0"/>
                <w:bCs w:val="0"/>
                <w:lang w:eastAsia="zh"/>
                <w:woUserID w:val="3"/>
              </w:rPr>
              <w:t>在观看学习视频时，不能实时发布弹幕，当学习者观看视频有疑问时，不能实时和其他学习者沟通。</w:t>
            </w:r>
            <w:r>
              <w:rPr>
                <w:rFonts w:hint="eastAsia" w:ascii="Times New Roman" w:hAnsi="Times New Roman" w:eastAsia="宋体"/>
                <w:b w:val="0"/>
                <w:bCs w:val="0"/>
                <w:woUserID w:val="3"/>
              </w:rPr>
              <w:t>虽然设置了“答疑区”，但教师的回复往往滞后数小时甚至数天，缺乏同步指导的“临场感”。</w:t>
            </w:r>
          </w:p>
          <w:p w14:paraId="63487988">
            <w:pPr>
              <w:rPr>
                <w:rFonts w:hint="eastAsia" w:ascii="Times New Roman" w:hAnsi="Times New Roman" w:eastAsia="宋体"/>
                <w:b w:val="0"/>
                <w:bCs w:val="0"/>
                <w:woUserID w:val="3"/>
              </w:rPr>
            </w:pPr>
            <w:r>
              <w:rPr>
                <w:rFonts w:hint="eastAsia" w:ascii="Times New Roman" w:hAnsi="Times New Roman" w:eastAsia="宋体"/>
                <w:b w:val="0"/>
                <w:bCs w:val="0"/>
                <w:woUserID w:val="3"/>
              </w:rPr>
              <w:t>2. 预设式的单一学习路径：平台默认所有学习者遵循统一的线性进度（看视频→做测验），无法像自适应学习平台那样根据学生的认知水平动态调整任务难度。</w:t>
            </w:r>
          </w:p>
          <w:p w14:paraId="06FF96C1">
            <w:pPr>
              <w:rPr>
                <w:rFonts w:ascii="Times New Roman" w:hAnsi="Times New Roman" w:eastAsia="宋体"/>
                <w:b/>
              </w:rPr>
            </w:pPr>
            <w:r>
              <w:rPr>
                <w:rFonts w:hint="eastAsia" w:ascii="Times New Roman" w:hAnsi="Times New Roman" w:eastAsia="宋体"/>
                <w:b w:val="0"/>
                <w:bCs w:val="0"/>
                <w:woUserID w:val="3"/>
              </w:rPr>
              <w:t>3. 缺乏实时的形成性反馈：客观题能自动批改，但主观题（作业互评）依赖学生互评，教师难以对大量开放式回答进行即时点评。</w:t>
            </w:r>
          </w:p>
          <w:p w14:paraId="5071F2E8">
            <w:pPr>
              <w:rPr>
                <w:rFonts w:hint="eastAsia" w:ascii="Times New Roman" w:hAnsi="Times New Roman" w:eastAsia="宋体"/>
                <w:b/>
              </w:rPr>
            </w:pPr>
          </w:p>
          <w:p w14:paraId="53316733">
            <w:pPr>
              <w:rPr>
                <w:rFonts w:hint="eastAsia" w:ascii="Times New Roman" w:hAnsi="Times New Roman" w:eastAsia="宋体"/>
                <w:b/>
              </w:rPr>
            </w:pPr>
          </w:p>
          <w:p w14:paraId="237A5F2F">
            <w:pPr>
              <w:rPr>
                <w:rFonts w:ascii="Times New Roman" w:hAnsi="Times New Roman" w:eastAsia="宋体"/>
                <w:b/>
              </w:rPr>
            </w:pPr>
            <w:r>
              <w:rPr>
                <w:rFonts w:hint="eastAsia" w:ascii="Times New Roman" w:hAnsi="Times New Roman" w:eastAsia="宋体"/>
                <w:b/>
              </w:rPr>
              <w:t>缺失的“存在感”分析：</w:t>
            </w:r>
          </w:p>
          <w:p w14:paraId="783FFBC6">
            <w:pPr>
              <w:rPr>
                <w:rFonts w:hint="eastAsia" w:ascii="Times New Roman" w:hAnsi="Times New Roman" w:eastAsia="宋体"/>
                <w:lang w:eastAsia="zh"/>
                <w:woUserID w:val="3"/>
              </w:rPr>
            </w:pPr>
            <w:r>
              <w:rPr>
                <w:rFonts w:hint="eastAsia" w:ascii="Times New Roman" w:hAnsi="Times New Roman" w:eastAsia="宋体"/>
                <w:lang w:eastAsia="zh"/>
                <w:woUserID w:val="3"/>
              </w:rPr>
              <w:t>这反映教学存在感中“直接指导”维度缺失，单向的教学设计虽然高效，但在大规模开放环境下，教师很难实时引导对话，导致教学存在感缺少灵活的指导。</w:t>
            </w:r>
          </w:p>
          <w:p w14:paraId="38E7ED12">
            <w:pPr>
              <w:rPr>
                <w:rFonts w:ascii="Times New Roman" w:hAnsi="Times New Roman" w:eastAsia="宋体"/>
              </w:rPr>
            </w:pPr>
          </w:p>
          <w:p w14:paraId="778783D5">
            <w:pPr>
              <w:rPr>
                <w:rFonts w:ascii="Times New Roman" w:hAnsi="Times New Roman" w:eastAsia="宋体"/>
              </w:rPr>
            </w:pPr>
          </w:p>
          <w:p w14:paraId="1AD172FA">
            <w:pPr>
              <w:rPr>
                <w:rFonts w:hint="eastAsia" w:ascii="Times New Roman" w:hAnsi="Times New Roman" w:eastAsia="宋体"/>
              </w:rPr>
            </w:pPr>
          </w:p>
        </w:tc>
      </w:tr>
      <w:tr w14:paraId="0C07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66A4C5C">
            <w:pPr>
              <w:rPr>
                <w:rFonts w:ascii="Times New Roman" w:hAnsi="Times New Roman" w:eastAsia="宋体"/>
              </w:rPr>
            </w:pPr>
            <w:r>
              <w:rPr>
                <w:rFonts w:ascii="Times New Roman" w:hAnsi="Times New Roman" w:eastAsia="宋体"/>
                <w:b/>
                <w:bCs/>
              </w:rPr>
              <w:t>认知存在</w:t>
            </w:r>
            <w:r>
              <w:rPr>
                <w:rFonts w:ascii="Times New Roman" w:hAnsi="Times New Roman" w:eastAsia="宋体"/>
                <w:iCs/>
              </w:rPr>
              <w:t>(Cognitive Presence)</w:t>
            </w:r>
            <w:r>
              <w:rPr>
                <w:rFonts w:hint="eastAsia" w:ascii="Times New Roman" w:hAnsi="Times New Roman" w:eastAsia="宋体"/>
                <w:iCs/>
              </w:rPr>
              <w:t>：</w:t>
            </w:r>
            <w:r>
              <w:rPr>
                <w:rFonts w:hint="eastAsia" w:ascii="Times New Roman" w:hAnsi="Times New Roman" w:eastAsia="宋体"/>
              </w:rPr>
              <w:t>学习者通过反思和对话构建意义、获取高阶知识</w:t>
            </w:r>
          </w:p>
        </w:tc>
        <w:tc>
          <w:tcPr>
            <w:tcW w:w="6715" w:type="dxa"/>
          </w:tcPr>
          <w:p w14:paraId="274B2A7D">
            <w:pPr>
              <w:rPr>
                <w:rFonts w:ascii="Times New Roman" w:hAnsi="Times New Roman" w:eastAsia="宋体"/>
                <w:b/>
                <w:bCs/>
              </w:rPr>
            </w:pPr>
            <w:r>
              <w:rPr>
                <w:rFonts w:hint="eastAsia" w:ascii="Times New Roman" w:hAnsi="Times New Roman" w:eastAsia="宋体"/>
                <w:b/>
                <w:bCs/>
              </w:rPr>
              <w:t>平台功能的“亮点”：</w:t>
            </w:r>
            <w:r>
              <w:rPr>
                <w:rFonts w:ascii="Times New Roman" w:hAnsi="Times New Roman" w:eastAsia="宋体"/>
                <w:b/>
                <w:bCs/>
              </w:rPr>
              <w:t xml:space="preserve"> </w:t>
            </w:r>
          </w:p>
          <w:p w14:paraId="0D0F7C71">
            <w:pPr>
              <w:rPr>
                <w:rFonts w:hint="eastAsia" w:ascii="Times New Roman" w:hAnsi="Times New Roman" w:eastAsia="宋体"/>
                <w:b w:val="0"/>
                <w:bCs w:val="0"/>
                <w:woUserID w:val="3"/>
              </w:rPr>
            </w:pPr>
            <w:r>
              <w:rPr>
                <w:rFonts w:hint="eastAsia" w:ascii="Times New Roman" w:hAnsi="Times New Roman" w:eastAsia="宋体"/>
                <w:b w:val="0"/>
                <w:bCs w:val="0"/>
                <w:woUserID w:val="3"/>
              </w:rPr>
              <w:t>1. 内置的投票工具：部分课程使用“投票”或“随堂调查”功能，触发学生对某个争议点的思考。</w:t>
            </w:r>
          </w:p>
          <w:p w14:paraId="11D490CA">
            <w:pPr>
              <w:rPr>
                <w:rFonts w:hint="eastAsia" w:ascii="Times New Roman" w:hAnsi="Times New Roman" w:eastAsia="宋体"/>
                <w:b w:val="0"/>
                <w:bCs w:val="0"/>
                <w:woUserID w:val="3"/>
              </w:rPr>
            </w:pPr>
            <w:r>
              <w:rPr>
                <w:rFonts w:hint="eastAsia" w:ascii="Times New Roman" w:hAnsi="Times New Roman" w:eastAsia="宋体"/>
                <w:b w:val="0"/>
                <w:bCs w:val="0"/>
                <w:woUserID w:val="3"/>
              </w:rPr>
              <w:t>2. 作业的同伴互评机制：通过互评量表，要求学生阅读他人的作业并给出评分。这一过程迫使学习者接触多元观点，从而引发认知冲突。</w:t>
            </w:r>
          </w:p>
          <w:p w14:paraId="65932C6B">
            <w:pPr>
              <w:rPr>
                <w:rFonts w:hint="eastAsia" w:ascii="Times New Roman" w:hAnsi="Times New Roman" w:eastAsia="宋体"/>
                <w:b w:val="0"/>
                <w:bCs w:val="0"/>
                <w:woUserID w:val="3"/>
              </w:rPr>
            </w:pPr>
            <w:r>
              <w:rPr>
                <w:rFonts w:hint="eastAsia" w:ascii="Times New Roman" w:hAnsi="Times New Roman" w:eastAsia="宋体"/>
                <w:b w:val="0"/>
                <w:bCs w:val="0"/>
                <w:woUserID w:val="3"/>
              </w:rPr>
              <w:t>3. 讨论区的话题分类：设置了“课堂交流区”用于讨论知识点，有助于引导学生围绕特定议题进行探究。</w:t>
            </w:r>
          </w:p>
          <w:p w14:paraId="660DE2EC">
            <w:pPr>
              <w:rPr>
                <w:rFonts w:hint="eastAsia" w:ascii="Times New Roman" w:hAnsi="Times New Roman" w:eastAsia="宋体"/>
                <w:b/>
                <w:bCs/>
              </w:rPr>
            </w:pPr>
          </w:p>
          <w:p w14:paraId="281A6651">
            <w:pPr>
              <w:rPr>
                <w:rFonts w:hint="eastAsia" w:ascii="Times New Roman" w:hAnsi="Times New Roman" w:eastAsia="宋体"/>
                <w:b/>
                <w:bCs/>
              </w:rPr>
            </w:pPr>
          </w:p>
          <w:p w14:paraId="5B80A333">
            <w:pPr>
              <w:rPr>
                <w:rFonts w:ascii="Times New Roman" w:hAnsi="Times New Roman" w:eastAsia="宋体"/>
                <w:b/>
                <w:bCs/>
              </w:rPr>
            </w:pPr>
            <w:r>
              <w:rPr>
                <w:rFonts w:hint="eastAsia" w:ascii="Times New Roman" w:hAnsi="Times New Roman" w:eastAsia="宋体"/>
                <w:b/>
                <w:bCs/>
              </w:rPr>
              <w:t>体现的“存在感”分析：</w:t>
            </w:r>
          </w:p>
          <w:p w14:paraId="6DF2F6A4">
            <w:pPr>
              <w:rPr>
                <w:rFonts w:ascii="Times New Roman" w:hAnsi="Times New Roman" w:eastAsia="宋体"/>
                <w:b w:val="0"/>
                <w:bCs w:val="0"/>
              </w:rPr>
            </w:pPr>
            <w:r>
              <w:rPr>
                <w:rFonts w:hint="eastAsia" w:ascii="Times New Roman" w:hAnsi="Times New Roman" w:eastAsia="宋体"/>
                <w:b w:val="0"/>
                <w:bCs w:val="0"/>
                <w:woUserID w:val="3"/>
              </w:rPr>
              <w:t>这支撑了认知存在感的“触发事件”（投票）和“探索”（讨论区发帖）。同伴互评机制尤其关键，它试图让学生从被动观看进入“整合”阶段——即比较自己与他人的理解。</w:t>
            </w:r>
          </w:p>
          <w:p w14:paraId="451084ED">
            <w:pPr>
              <w:rPr>
                <w:rFonts w:ascii="Times New Roman" w:hAnsi="Times New Roman" w:eastAsia="宋体"/>
                <w:b/>
                <w:bCs/>
              </w:rPr>
            </w:pPr>
          </w:p>
          <w:p w14:paraId="10E25707">
            <w:pPr>
              <w:rPr>
                <w:rFonts w:ascii="Times New Roman" w:hAnsi="Times New Roman" w:eastAsia="宋体"/>
                <w:b/>
                <w:bCs/>
              </w:rPr>
            </w:pPr>
          </w:p>
          <w:p w14:paraId="524232BA">
            <w:pPr>
              <w:rPr>
                <w:rFonts w:hint="eastAsia" w:ascii="Times New Roman" w:hAnsi="Times New Roman" w:eastAsia="宋体"/>
                <w:b/>
                <w:bCs/>
              </w:rPr>
            </w:pPr>
          </w:p>
        </w:tc>
        <w:tc>
          <w:tcPr>
            <w:tcW w:w="6715" w:type="dxa"/>
          </w:tcPr>
          <w:p w14:paraId="48F8C1BB">
            <w:pPr>
              <w:rPr>
                <w:rFonts w:ascii="Times New Roman" w:hAnsi="Times New Roman" w:eastAsia="宋体"/>
                <w:b/>
              </w:rPr>
            </w:pPr>
            <w:r>
              <w:rPr>
                <w:rFonts w:hint="eastAsia" w:ascii="Times New Roman" w:hAnsi="Times New Roman" w:eastAsia="宋体"/>
                <w:b/>
              </w:rPr>
              <w:t>平台功能的“痛点”：</w:t>
            </w:r>
          </w:p>
          <w:p w14:paraId="40346937">
            <w:pPr>
              <w:rPr>
                <w:rFonts w:hint="eastAsia" w:ascii="Times New Roman" w:hAnsi="Times New Roman" w:eastAsia="宋体"/>
                <w:b w:val="0"/>
                <w:bCs w:val="0"/>
                <w:woUserID w:val="3"/>
              </w:rPr>
            </w:pPr>
            <w:r>
              <w:rPr>
                <w:rFonts w:hint="eastAsia" w:ascii="Times New Roman" w:hAnsi="Times New Roman" w:eastAsia="宋体"/>
                <w:b w:val="0"/>
                <w:bCs w:val="0"/>
                <w:woUserID w:val="3"/>
              </w:rPr>
              <w:t>1. 互评质量参差不齐导致“整合失效”：学生往往为了拿分而随意打分并复制粘贴好评，缺乏深度思考。这无法支持有效的“整合”阶段。</w:t>
            </w:r>
          </w:p>
          <w:p w14:paraId="4D00AA8A">
            <w:pPr>
              <w:rPr>
                <w:rFonts w:hint="eastAsia" w:ascii="Times New Roman" w:hAnsi="Times New Roman" w:eastAsia="宋体"/>
                <w:b w:val="0"/>
                <w:bCs w:val="0"/>
                <w:woUserID w:val="3"/>
              </w:rPr>
            </w:pPr>
            <w:r>
              <w:rPr>
                <w:rFonts w:hint="eastAsia" w:ascii="Times New Roman" w:hAnsi="Times New Roman" w:eastAsia="宋体"/>
                <w:b w:val="0"/>
                <w:bCs w:val="0"/>
                <w:woUserID w:val="3"/>
              </w:rPr>
              <w:t>2. 缺乏概念图或协作白板：没有提供工具让学习者构建思维导图来展示“触发→探索→整合→解决”的思维流，认知过程是黑箱化的。</w:t>
            </w:r>
          </w:p>
          <w:p w14:paraId="63D0607C">
            <w:pPr>
              <w:rPr>
                <w:rFonts w:hint="eastAsia" w:ascii="Times New Roman" w:hAnsi="Times New Roman" w:eastAsia="宋体"/>
                <w:b/>
              </w:rPr>
            </w:pPr>
            <w:r>
              <w:rPr>
                <w:rFonts w:hint="eastAsia" w:ascii="Times New Roman" w:hAnsi="Times New Roman" w:eastAsia="宋体"/>
                <w:b w:val="0"/>
                <w:bCs w:val="0"/>
                <w:woUserID w:val="3"/>
              </w:rPr>
              <w:t>3. 缺乏AI辅助的苏格拉底式提问：</w:t>
            </w:r>
            <w:r>
              <w:rPr>
                <w:rFonts w:hint="eastAsia" w:ascii="Times New Roman" w:hAnsi="Times New Roman" w:eastAsia="宋体"/>
                <w:b w:val="0"/>
                <w:bCs w:val="0"/>
                <w:lang w:eastAsia="zh"/>
                <w:woUserID w:val="3"/>
              </w:rPr>
              <w:t>如</w:t>
            </w:r>
            <w:r>
              <w:rPr>
                <w:rFonts w:hint="eastAsia" w:ascii="Times New Roman" w:hAnsi="Times New Roman" w:eastAsia="宋体"/>
                <w:b w:val="0"/>
                <w:bCs w:val="0"/>
                <w:woUserID w:val="3"/>
              </w:rPr>
              <w:t>Nasr et al. (2025)模型所示，理想的认知存在感需要追问和校验。目前平台缺少像ChatGPT那样的即时对话助手来引导学生进行“反思”和“解决”现实应用问题。</w:t>
            </w:r>
          </w:p>
          <w:p w14:paraId="48EB2321">
            <w:pPr>
              <w:rPr>
                <w:rFonts w:hint="eastAsia" w:ascii="Times New Roman" w:hAnsi="Times New Roman" w:eastAsia="宋体"/>
                <w:b/>
              </w:rPr>
            </w:pPr>
          </w:p>
          <w:p w14:paraId="4F9FE4BA">
            <w:pPr>
              <w:rPr>
                <w:rFonts w:ascii="Times New Roman" w:hAnsi="Times New Roman" w:eastAsia="宋体"/>
              </w:rPr>
            </w:pPr>
            <w:r>
              <w:rPr>
                <w:rFonts w:hint="eastAsia" w:ascii="Times New Roman" w:hAnsi="Times New Roman" w:eastAsia="宋体"/>
                <w:b/>
              </w:rPr>
              <w:t>缺失的“存在感”分析：</w:t>
            </w:r>
          </w:p>
          <w:p w14:paraId="335AE2DD">
            <w:pPr>
              <w:rPr>
                <w:rFonts w:ascii="Times New Roman" w:hAnsi="Times New Roman" w:eastAsia="宋体"/>
              </w:rPr>
            </w:pPr>
            <w:r>
              <w:rPr>
                <w:rFonts w:hint="eastAsia" w:ascii="Times New Roman" w:hAnsi="Times New Roman" w:eastAsia="宋体"/>
                <w:woUserID w:val="3"/>
              </w:rPr>
              <w:t>平台主要支持认知存在感的前两个阶段（触发与探索），但在“整合”（概念形成）和“解决”（实践应用）阶段支持乏力。学生容易停留在信息获取层面，难以达成“高阶批判性思维”</w:t>
            </w:r>
          </w:p>
          <w:p w14:paraId="07002F01">
            <w:pPr>
              <w:rPr>
                <w:rFonts w:hint="eastAsia" w:ascii="Times New Roman" w:hAnsi="Times New Roman" w:eastAsia="宋体"/>
              </w:rPr>
            </w:pPr>
          </w:p>
        </w:tc>
      </w:tr>
      <w:tr w14:paraId="7B77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723D3E9">
            <w:pPr>
              <w:rPr>
                <w:rFonts w:ascii="Times New Roman" w:hAnsi="Times New Roman" w:eastAsia="宋体"/>
              </w:rPr>
            </w:pPr>
            <w:r>
              <w:rPr>
                <w:rFonts w:ascii="Times New Roman" w:hAnsi="Times New Roman" w:eastAsia="宋体"/>
                <w:b/>
                <w:bCs/>
              </w:rPr>
              <w:t>社会存在</w:t>
            </w:r>
            <w:r>
              <w:rPr>
                <w:rFonts w:ascii="Times New Roman" w:hAnsi="Times New Roman" w:eastAsia="宋体"/>
                <w:iCs/>
              </w:rPr>
              <w:t>(Social Presence)</w:t>
            </w:r>
            <w:r>
              <w:rPr>
                <w:rFonts w:hint="eastAsia" w:ascii="Times New Roman" w:hAnsi="Times New Roman" w:eastAsia="宋体"/>
                <w:iCs/>
              </w:rPr>
              <w:t>：参与者在信任环境中投射个性，建立人际关系</w:t>
            </w:r>
          </w:p>
        </w:tc>
        <w:tc>
          <w:tcPr>
            <w:tcW w:w="6715" w:type="dxa"/>
          </w:tcPr>
          <w:p w14:paraId="5EC03F17">
            <w:pPr>
              <w:rPr>
                <w:rFonts w:ascii="Times New Roman" w:hAnsi="Times New Roman" w:eastAsia="宋体"/>
                <w:b/>
                <w:bCs/>
              </w:rPr>
            </w:pPr>
            <w:r>
              <w:rPr>
                <w:rFonts w:hint="eastAsia" w:ascii="Times New Roman" w:hAnsi="Times New Roman" w:eastAsia="宋体"/>
                <w:b/>
                <w:bCs/>
              </w:rPr>
              <w:t>平台功能的“亮点”：</w:t>
            </w:r>
            <w:r>
              <w:rPr>
                <w:rFonts w:ascii="Times New Roman" w:hAnsi="Times New Roman" w:eastAsia="宋体"/>
                <w:b/>
                <w:bCs/>
              </w:rPr>
              <w:t xml:space="preserve"> </w:t>
            </w:r>
          </w:p>
          <w:p w14:paraId="6A8091C0">
            <w:pPr>
              <w:rPr>
                <w:rFonts w:hint="eastAsia" w:ascii="Times New Roman" w:hAnsi="Times New Roman" w:eastAsia="宋体"/>
                <w:b w:val="0"/>
                <w:bCs w:val="0"/>
                <w:woUserID w:val="3"/>
              </w:rPr>
            </w:pPr>
            <w:r>
              <w:rPr>
                <w:rFonts w:hint="eastAsia" w:ascii="Times New Roman" w:hAnsi="Times New Roman" w:eastAsia="宋体"/>
                <w:b w:val="0"/>
                <w:bCs w:val="0"/>
                <w:woUserID w:val="3"/>
              </w:rPr>
              <w:t>1. “云端助学”或线下见面会：部分名校课程会发起线下沙龙或线上直播见面会，试图建立真实的社交连接。</w:t>
            </w:r>
          </w:p>
          <w:p w14:paraId="53A2CEF5">
            <w:pPr>
              <w:rPr>
                <w:rFonts w:hint="eastAsia" w:ascii="Times New Roman" w:hAnsi="Times New Roman" w:eastAsia="宋体"/>
                <w:b/>
                <w:bCs/>
              </w:rPr>
            </w:pPr>
            <w:r>
              <w:rPr>
                <w:rFonts w:hint="eastAsia" w:ascii="Times New Roman" w:hAnsi="Times New Roman" w:eastAsia="宋体"/>
                <w:b w:val="0"/>
                <w:bCs w:val="0"/>
                <w:woUserID w:val="3"/>
              </w:rPr>
              <w:t>2. 个人主页与学习成就展示：用户可以设置头像、签名，并在完成课程后展示电子证书，建构个人在线身份。</w:t>
            </w:r>
          </w:p>
          <w:p w14:paraId="454897A8">
            <w:pPr>
              <w:rPr>
                <w:rFonts w:ascii="Times New Roman" w:hAnsi="Times New Roman" w:eastAsia="宋体"/>
                <w:b/>
                <w:bCs/>
              </w:rPr>
            </w:pPr>
            <w:r>
              <w:rPr>
                <w:rFonts w:hint="eastAsia" w:ascii="Times New Roman" w:hAnsi="Times New Roman" w:eastAsia="宋体"/>
                <w:b/>
                <w:bCs/>
              </w:rPr>
              <w:t>体现的“存在感”分析：</w:t>
            </w:r>
          </w:p>
          <w:p w14:paraId="441F70E4">
            <w:pPr>
              <w:rPr>
                <w:rFonts w:ascii="Times New Roman" w:hAnsi="Times New Roman" w:eastAsia="宋体"/>
                <w:b w:val="0"/>
                <w:bCs w:val="0"/>
              </w:rPr>
            </w:pPr>
            <w:r>
              <w:rPr>
                <w:rFonts w:hint="eastAsia" w:ascii="Times New Roman" w:hAnsi="Times New Roman" w:eastAsia="宋体"/>
                <w:b w:val="0"/>
                <w:bCs w:val="0"/>
                <w:woUserID w:val="3"/>
              </w:rPr>
              <w:t>这些功能试图构建加里森定义的“情感表达”（头像/签名）和“群体凝聚力”（线下活动）。证书系统提供了社交货币，增加了归属感。</w:t>
            </w:r>
          </w:p>
          <w:p w14:paraId="36602ABF">
            <w:pPr>
              <w:rPr>
                <w:rFonts w:ascii="Times New Roman" w:hAnsi="Times New Roman" w:eastAsia="宋体"/>
                <w:b/>
                <w:bCs/>
              </w:rPr>
            </w:pPr>
          </w:p>
          <w:p w14:paraId="241E9A18">
            <w:pPr>
              <w:rPr>
                <w:rFonts w:ascii="Times New Roman" w:hAnsi="Times New Roman" w:eastAsia="宋体"/>
                <w:b/>
                <w:bCs/>
              </w:rPr>
            </w:pPr>
          </w:p>
          <w:p w14:paraId="494C2D47">
            <w:pPr>
              <w:rPr>
                <w:rFonts w:hint="eastAsia" w:ascii="Times New Roman" w:hAnsi="Times New Roman" w:eastAsia="宋体"/>
                <w:b/>
                <w:bCs/>
              </w:rPr>
            </w:pPr>
          </w:p>
        </w:tc>
        <w:tc>
          <w:tcPr>
            <w:tcW w:w="6715" w:type="dxa"/>
          </w:tcPr>
          <w:p w14:paraId="1138C873">
            <w:pPr>
              <w:rPr>
                <w:rFonts w:ascii="Times New Roman" w:hAnsi="Times New Roman" w:eastAsia="宋体"/>
                <w:b/>
              </w:rPr>
            </w:pPr>
            <w:r>
              <w:rPr>
                <w:rFonts w:hint="eastAsia" w:ascii="Times New Roman" w:hAnsi="Times New Roman" w:eastAsia="宋体"/>
                <w:b/>
              </w:rPr>
              <w:t>平台功能的“痛点”：</w:t>
            </w:r>
          </w:p>
          <w:p w14:paraId="1C915A3A">
            <w:pPr>
              <w:rPr>
                <w:rFonts w:hint="eastAsia" w:ascii="Times New Roman" w:hAnsi="Times New Roman" w:eastAsia="宋体"/>
                <w:b w:val="0"/>
                <w:bCs w:val="0"/>
                <w:woUserID w:val="3"/>
              </w:rPr>
            </w:pPr>
            <w:r>
              <w:rPr>
                <w:rFonts w:hint="eastAsia" w:ascii="Times New Roman" w:hAnsi="Times New Roman" w:eastAsia="宋体"/>
                <w:b w:val="0"/>
                <w:bCs w:val="0"/>
                <w:woUserID w:val="3"/>
              </w:rPr>
              <w:t>1. 用户感知</w:t>
            </w:r>
            <w:r>
              <w:rPr>
                <w:rFonts w:hint="eastAsia" w:ascii="Times New Roman" w:hAnsi="Times New Roman" w:eastAsia="宋体"/>
                <w:b w:val="0"/>
                <w:bCs w:val="0"/>
                <w:lang w:eastAsia="zh"/>
                <w:woUserID w:val="3"/>
              </w:rPr>
              <w:t>弱</w:t>
            </w:r>
            <w:r>
              <w:rPr>
                <w:rFonts w:hint="eastAsia" w:ascii="Times New Roman" w:hAnsi="Times New Roman" w:eastAsia="宋体"/>
                <w:b w:val="0"/>
                <w:bCs w:val="0"/>
                <w:woUserID w:val="3"/>
              </w:rPr>
              <w:t>：除了讨论区的ID，几乎感知不到其他几万人的存在。平台缺乏“实时在场感知”功能（如谁在看视频、谁在答题）。</w:t>
            </w:r>
          </w:p>
          <w:p w14:paraId="0CEFBD09">
            <w:pPr>
              <w:rPr>
                <w:rFonts w:hint="eastAsia" w:ascii="Times New Roman" w:hAnsi="Times New Roman" w:eastAsia="宋体"/>
                <w:b w:val="0"/>
                <w:bCs w:val="0"/>
                <w:woUserID w:val="3"/>
              </w:rPr>
            </w:pPr>
            <w:r>
              <w:rPr>
                <w:rFonts w:hint="eastAsia" w:ascii="Times New Roman" w:hAnsi="Times New Roman" w:eastAsia="宋体"/>
                <w:b w:val="0"/>
                <w:bCs w:val="0"/>
                <w:woUserID w:val="3"/>
              </w:rPr>
              <w:t>2. 弱社交关系链：没有私信系统或好友动态流。虽然避免了社交骚扰，但也切断了学习者建立互助小组的可能性。正如研究发现，MOOC用户往往意识不到有多少人同时在关注同一门课，缺乏“虚拟 proximity（亲近感）”。</w:t>
            </w:r>
          </w:p>
          <w:p w14:paraId="4AA04043">
            <w:pPr>
              <w:rPr>
                <w:rFonts w:ascii="Times New Roman" w:hAnsi="Times New Roman" w:eastAsia="宋体"/>
                <w:b/>
              </w:rPr>
            </w:pPr>
            <w:r>
              <w:rPr>
                <w:rFonts w:hint="eastAsia" w:ascii="Times New Roman" w:hAnsi="Times New Roman" w:eastAsia="宋体"/>
                <w:b w:val="0"/>
                <w:bCs w:val="0"/>
                <w:woUserID w:val="3"/>
              </w:rPr>
              <w:t>3. 单一的交流媒介：以文字为主。缺乏低门槛的语音或表情包互动，使得交流显得正式且冰冷，不利于营造轻松、信任的社交氛围。</w:t>
            </w:r>
          </w:p>
          <w:p w14:paraId="7E717456">
            <w:pPr>
              <w:rPr>
                <w:rFonts w:hint="eastAsia" w:ascii="Times New Roman" w:hAnsi="Times New Roman" w:eastAsia="宋体"/>
                <w:b/>
              </w:rPr>
            </w:pPr>
          </w:p>
          <w:p w14:paraId="37E67478">
            <w:pPr>
              <w:rPr>
                <w:rFonts w:ascii="Times New Roman" w:hAnsi="Times New Roman" w:eastAsia="宋体"/>
                <w:b/>
              </w:rPr>
            </w:pPr>
            <w:r>
              <w:rPr>
                <w:rFonts w:hint="eastAsia" w:ascii="Times New Roman" w:hAnsi="Times New Roman" w:eastAsia="宋体"/>
                <w:b/>
              </w:rPr>
              <w:t>缺失的“存在感”分析：</w:t>
            </w:r>
          </w:p>
          <w:p w14:paraId="1E1656E5">
            <w:pPr>
              <w:rPr>
                <w:rFonts w:ascii="Times New Roman" w:hAnsi="Times New Roman" w:eastAsia="宋体"/>
              </w:rPr>
            </w:pPr>
            <w:r>
              <w:rPr>
                <w:rFonts w:hint="eastAsia" w:ascii="Times New Roman" w:hAnsi="Times New Roman" w:eastAsia="宋体"/>
                <w:woUserID w:val="3"/>
              </w:rPr>
              <w:t>严重缺失“开放沟通”和“群体凝聚力”。目前的MOOC更像是“个体孤独学习的聚合体”，而非“社区”。社会存在感的薄弱是导致MOOC高辍学率的主要原因之一——学生感到自己是孤立的，缺乏归属感</w:t>
            </w:r>
          </w:p>
          <w:p w14:paraId="3C8FAF28">
            <w:pPr>
              <w:rPr>
                <w:rFonts w:ascii="Times New Roman" w:hAnsi="Times New Roman" w:eastAsia="宋体"/>
              </w:rPr>
            </w:pPr>
          </w:p>
          <w:p w14:paraId="6DC4FBAA">
            <w:pPr>
              <w:rPr>
                <w:rFonts w:ascii="Times New Roman" w:hAnsi="Times New Roman" w:eastAsia="宋体"/>
              </w:rPr>
            </w:pPr>
          </w:p>
          <w:p w14:paraId="24855A54">
            <w:pPr>
              <w:rPr>
                <w:rFonts w:hint="eastAsia" w:ascii="Times New Roman" w:hAnsi="Times New Roman" w:eastAsia="宋体"/>
              </w:rPr>
            </w:pPr>
          </w:p>
        </w:tc>
      </w:tr>
    </w:tbl>
    <w:p w14:paraId="74FFD710">
      <w:pPr>
        <w:rPr>
          <w:rFonts w:ascii="Times New Roman" w:hAnsi="Times New Roman" w:eastAsia="宋体"/>
          <w:b/>
          <w:sz w:val="24"/>
        </w:rPr>
      </w:pPr>
      <w:r>
        <w:rPr>
          <w:rFonts w:ascii="Times New Roman" w:hAnsi="Times New Roman" w:eastAsia="宋体"/>
          <w:b/>
          <w:sz w:val="24"/>
        </w:rPr>
        <w:t>3.</w:t>
      </w:r>
      <w:r>
        <w:rPr>
          <w:rFonts w:hint="eastAsia" w:ascii="Times New Roman" w:hAnsi="Times New Roman" w:eastAsia="宋体"/>
          <w:b/>
          <w:sz w:val="24"/>
        </w:rPr>
        <w:t>结合上述分析的平台“痛点”，以及相关文献，</w:t>
      </w:r>
      <w:r>
        <w:rPr>
          <w:rFonts w:ascii="Times New Roman" w:hAnsi="Times New Roman" w:eastAsia="宋体"/>
          <w:b/>
          <w:sz w:val="24"/>
        </w:rPr>
        <w:t>如果让</w:t>
      </w:r>
      <w:r>
        <w:rPr>
          <w:rFonts w:hint="eastAsia" w:ascii="Times New Roman" w:hAnsi="Times New Roman" w:eastAsia="宋体"/>
          <w:b/>
          <w:sz w:val="24"/>
        </w:rPr>
        <w:t>你们</w:t>
      </w:r>
      <w:r>
        <w:rPr>
          <w:rFonts w:ascii="Times New Roman" w:hAnsi="Times New Roman" w:eastAsia="宋体"/>
          <w:b/>
          <w:sz w:val="24"/>
        </w:rPr>
        <w:t>来优化这个平台的</w:t>
      </w:r>
      <w:r>
        <w:rPr>
          <w:rFonts w:hint="eastAsia" w:ascii="Times New Roman" w:hAnsi="Times New Roman" w:eastAsia="宋体"/>
          <w:b/>
          <w:sz w:val="24"/>
        </w:rPr>
        <w:t>“三大存在感”设计以弥补平台缺失的“存在感”</w:t>
      </w:r>
      <w:r>
        <w:rPr>
          <w:rFonts w:ascii="Times New Roman" w:hAnsi="Times New Roman" w:eastAsia="宋体"/>
          <w:b/>
          <w:sz w:val="24"/>
        </w:rPr>
        <w:t>，</w:t>
      </w:r>
      <w:r>
        <w:rPr>
          <w:rFonts w:hint="eastAsia" w:ascii="Times New Roman" w:hAnsi="Times New Roman" w:eastAsia="宋体"/>
          <w:b/>
          <w:sz w:val="24"/>
        </w:rPr>
        <w:t>你们</w:t>
      </w:r>
      <w:r>
        <w:rPr>
          <w:rFonts w:ascii="Times New Roman" w:hAnsi="Times New Roman" w:eastAsia="宋体"/>
          <w:b/>
          <w:sz w:val="24"/>
        </w:rPr>
        <w:t>会怎么</w:t>
      </w:r>
      <w:r>
        <w:rPr>
          <w:rFonts w:hint="eastAsia" w:ascii="Times New Roman" w:hAnsi="Times New Roman" w:eastAsia="宋体"/>
          <w:b/>
          <w:sz w:val="24"/>
        </w:rPr>
        <w:t>做</w:t>
      </w:r>
      <w:r>
        <w:rPr>
          <w:rFonts w:ascii="Times New Roman" w:hAnsi="Times New Roman" w:eastAsia="宋体"/>
          <w:b/>
          <w:sz w:val="24"/>
        </w:rPr>
        <w:t>？</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2257"/>
      </w:tblGrid>
      <w:tr w14:paraId="5594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tcPr>
          <w:p w14:paraId="48A21533">
            <w:pPr>
              <w:rPr>
                <w:rFonts w:hint="eastAsia" w:ascii="Times New Roman" w:hAnsi="Times New Roman" w:eastAsia="宋体"/>
                <w:b/>
                <w:bCs/>
              </w:rPr>
            </w:pPr>
            <w:r>
              <w:rPr>
                <w:rFonts w:hint="eastAsia" w:ascii="Times New Roman" w:hAnsi="Times New Roman" w:eastAsia="宋体"/>
                <w:b/>
                <w:bCs/>
              </w:rPr>
              <w:t>优化目标</w:t>
            </w:r>
          </w:p>
        </w:tc>
        <w:tc>
          <w:tcPr>
            <w:tcW w:w="3992" w:type="pct"/>
          </w:tcPr>
          <w:p w14:paraId="0D140F1C">
            <w:pPr>
              <w:rPr>
                <w:rFonts w:hint="eastAsia" w:ascii="Times New Roman" w:hAnsi="Times New Roman" w:eastAsia="宋体"/>
                <w:b/>
                <w:bCs/>
              </w:rPr>
            </w:pPr>
            <w:r>
              <w:rPr>
                <w:rFonts w:hint="eastAsia" w:ascii="Times New Roman" w:hAnsi="Times New Roman" w:eastAsia="宋体"/>
                <w:b/>
                <w:bCs/>
              </w:rPr>
              <w:t>优化方法</w:t>
            </w:r>
          </w:p>
        </w:tc>
      </w:tr>
      <w:tr w14:paraId="207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tcPr>
          <w:p w14:paraId="393BD168">
            <w:pPr>
              <w:rPr>
                <w:rFonts w:ascii="Times New Roman" w:hAnsi="Times New Roman" w:eastAsia="宋体"/>
              </w:rPr>
            </w:pPr>
            <w:r>
              <w:rPr>
                <w:rFonts w:ascii="Times New Roman" w:hAnsi="Times New Roman" w:eastAsia="宋体"/>
                <w:b/>
                <w:bCs/>
              </w:rPr>
              <w:t>教学存在</w:t>
            </w:r>
            <w:r>
              <w:rPr>
                <w:rFonts w:ascii="Times New Roman" w:hAnsi="Times New Roman" w:eastAsia="宋体"/>
                <w:iCs/>
              </w:rPr>
              <w:t>(Teaching Presence)</w:t>
            </w:r>
            <w:r>
              <w:rPr>
                <w:rFonts w:hint="eastAsia" w:ascii="Times New Roman" w:hAnsi="Times New Roman" w:eastAsia="宋体"/>
                <w:iCs/>
              </w:rPr>
              <w:t>：</w:t>
            </w:r>
            <w:r>
              <w:rPr>
                <w:rFonts w:hint="eastAsia" w:ascii="Times New Roman" w:hAnsi="Times New Roman" w:eastAsia="宋体"/>
              </w:rPr>
              <w:t>教师对学习过程的设计、促进和指导</w:t>
            </w:r>
          </w:p>
        </w:tc>
        <w:tc>
          <w:tcPr>
            <w:tcW w:w="3992" w:type="pct"/>
          </w:tcPr>
          <w:p w14:paraId="094DF489">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一、教学设计层面</w:t>
            </w:r>
          </w:p>
          <w:p w14:paraId="4B60A5F6">
            <w:pPr>
              <w:rPr>
                <w:rFonts w:hint="eastAsia" w:ascii="Times New Roman" w:hAnsi="Times New Roman" w:eastAsia="宋体"/>
                <w:b/>
                <w:bCs/>
                <w:woUserID w:val="1"/>
              </w:rPr>
            </w:pPr>
            <w:r>
              <w:rPr>
                <w:rFonts w:hint="eastAsia" w:ascii="Times New Roman" w:hAnsi="Times New Roman" w:eastAsia="宋体"/>
                <w:b/>
                <w:bCs/>
                <w:lang w:eastAsia="zh"/>
                <w:woUserID w:val="1"/>
              </w:rPr>
              <w:t>1.</w:t>
            </w:r>
            <w:r>
              <w:rPr>
                <w:rFonts w:hint="eastAsia" w:ascii="Times New Roman" w:hAnsi="Times New Roman" w:eastAsia="宋体"/>
                <w:b/>
                <w:bCs/>
                <w:woUserID w:val="1"/>
              </w:rPr>
              <w:t>施行“知识碎片化、体系结构化”的视频设计</w:t>
            </w:r>
          </w:p>
          <w:p w14:paraId="57A02597">
            <w:pPr>
              <w:rPr>
                <w:rFonts w:ascii="Times New Roman" w:hAnsi="Times New Roman" w:eastAsia="宋体"/>
                <w:b w:val="0"/>
                <w:bCs w:val="0"/>
              </w:rPr>
            </w:pPr>
            <w:r>
              <w:rPr>
                <w:rFonts w:hint="eastAsia" w:ascii="Times New Roman" w:hAnsi="Times New Roman" w:eastAsia="宋体"/>
                <w:b w:val="0"/>
                <w:bCs w:val="0"/>
                <w:woUserID w:val="1"/>
              </w:rPr>
              <w:t>应将课程知识点按逻辑拆分为独立的微单元，每个微课视频控制在10分钟左右，并在每个视频后嵌入即时测验，帮助学生快速检验理解程度。原因在于，过长的视频容易超出学习者的认知负荷，导致厌学情绪；而碎片化的设计更适合学习者利用零散时间自主学习。</w:t>
            </w:r>
          </w:p>
          <w:p w14:paraId="4442EED7">
            <w:pPr>
              <w:rPr>
                <w:rFonts w:ascii="Times New Roman" w:hAnsi="Times New Roman" w:eastAsia="宋体"/>
                <w:b/>
                <w:bCs/>
              </w:rPr>
            </w:pPr>
            <w:r>
              <w:rPr>
                <w:rFonts w:hint="eastAsia" w:ascii="Times New Roman" w:hAnsi="Times New Roman" w:eastAsia="宋体"/>
                <w:b/>
                <w:bCs/>
                <w:lang w:eastAsia="zh"/>
                <w:woUserID w:val="1"/>
              </w:rPr>
              <w:t>2.</w:t>
            </w:r>
            <w:r>
              <w:rPr>
                <w:rFonts w:hint="eastAsia" w:ascii="Times New Roman" w:hAnsi="Times New Roman" w:eastAsia="宋体"/>
                <w:b/>
                <w:bCs/>
                <w:woUserID w:val="1"/>
              </w:rPr>
              <w:t>优化问题嵌入模式，降低认知负荷</w:t>
            </w:r>
          </w:p>
          <w:p w14:paraId="3E2B4E2A">
            <w:pPr>
              <w:rPr>
                <w:rFonts w:ascii="Times New Roman" w:hAnsi="Times New Roman" w:eastAsia="宋体"/>
                <w:b w:val="0"/>
                <w:bCs w:val="0"/>
              </w:rPr>
            </w:pPr>
            <w:r>
              <w:rPr>
                <w:rFonts w:hint="eastAsia" w:ascii="Times New Roman" w:hAnsi="Times New Roman" w:eastAsia="宋体"/>
                <w:b w:val="0"/>
                <w:bCs w:val="0"/>
                <w:woUserID w:val="1"/>
              </w:rPr>
              <w:t>可采用三类问题嵌入方式来提升教学效果：一是行为刺激型问题，通过在视频中插入选择题或弹窗提问来聚焦学生注意力；二是认知强化型问题，在关键概念讲解后设置反思性提问，帮助学生巩固理解；三是多维情境型问题，通过案例分析与应用场景设计激发学生的思维迁移能力。此举的意义在于将被动观看转化为主动参与，减轻单一信息输入带来的认知压力。</w:t>
            </w:r>
          </w:p>
          <w:p w14:paraId="45FF2DA9">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3.明确每章节的学习目标与预期产出</w:t>
            </w:r>
          </w:p>
          <w:p w14:paraId="13A61556">
            <w:pPr>
              <w:rPr>
                <w:rFonts w:hint="eastAsia" w:ascii="Times New Roman" w:hAnsi="Times New Roman" w:eastAsia="宋体"/>
                <w:b w:val="0"/>
                <w:bCs w:val="0"/>
              </w:rPr>
            </w:pPr>
            <w:r>
              <w:rPr>
                <w:rFonts w:hint="eastAsia" w:ascii="Times New Roman" w:hAnsi="Times New Roman" w:eastAsia="宋体"/>
                <w:b w:val="0"/>
                <w:bCs w:val="0"/>
                <w:woUserID w:val="1"/>
              </w:rPr>
              <w:t>在每个模块开始时用1—2分钟的视频或图文形式，清晰说明：①本模块学什么（知识目标）、②为什么学（价值引导）、③学完后能做什么（能力目标）。研究表明，明确的目标设定是基于教学存在理论设计课程内容的核心任务之一。</w:t>
            </w:r>
          </w:p>
          <w:p w14:paraId="2B4D4817">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二、过程引导层面</w:t>
            </w:r>
          </w:p>
          <w:p w14:paraId="4ED36FB3">
            <w:pPr>
              <w:rPr>
                <w:rFonts w:hint="eastAsia" w:ascii="Times New Roman" w:hAnsi="Times New Roman" w:eastAsia="宋体"/>
                <w:b/>
                <w:bCs/>
                <w:woUserID w:val="1"/>
              </w:rPr>
            </w:pPr>
            <w:r>
              <w:rPr>
                <w:rFonts w:hint="eastAsia" w:ascii="Times New Roman" w:hAnsi="Times New Roman" w:eastAsia="宋体"/>
                <w:b/>
                <w:bCs/>
                <w:lang w:eastAsia="zh"/>
                <w:woUserID w:val="1"/>
              </w:rPr>
              <w:t>1.</w:t>
            </w:r>
            <w:r>
              <w:rPr>
                <w:rFonts w:hint="eastAsia" w:ascii="Times New Roman" w:hAnsi="Times New Roman" w:eastAsia="宋体"/>
                <w:b/>
                <w:bCs/>
                <w:woUserID w:val="1"/>
              </w:rPr>
              <w:t>设立梯度式导学与答疑机制</w:t>
            </w:r>
          </w:p>
          <w:p w14:paraId="36C6CDA5">
            <w:pPr>
              <w:rPr>
                <w:rFonts w:hint="eastAsia" w:ascii="Times New Roman" w:hAnsi="Times New Roman" w:eastAsia="宋体"/>
                <w:b w:val="0"/>
                <w:bCs w:val="0"/>
                <w:woUserID w:val="1"/>
              </w:rPr>
            </w:pPr>
            <w:r>
              <w:rPr>
                <w:rFonts w:hint="eastAsia" w:ascii="Times New Roman" w:hAnsi="Times New Roman" w:eastAsia="宋体"/>
                <w:b w:val="0"/>
                <w:bCs w:val="0"/>
                <w:woUserID w:val="1"/>
              </w:rPr>
              <w:t>构建“预导学—研学—复习”三阶段引导体系</w:t>
            </w:r>
            <w:r>
              <w:rPr>
                <w:rFonts w:hint="eastAsia" w:ascii="Times New Roman" w:hAnsi="Times New Roman" w:eastAsia="宋体"/>
                <w:b w:val="0"/>
                <w:bCs w:val="0"/>
                <w:lang w:eastAsia="zh"/>
                <w:woUserID w:val="1"/>
              </w:rPr>
              <w:t>。</w:t>
            </w:r>
            <w:r>
              <w:rPr>
                <w:rFonts w:hint="eastAsia" w:ascii="Times New Roman" w:hAnsi="Times New Roman" w:eastAsia="宋体"/>
                <w:b/>
                <w:bCs/>
                <w:woUserID w:val="1"/>
              </w:rPr>
              <w:t>预导学阶段</w:t>
            </w:r>
            <w:r>
              <w:rPr>
                <w:rFonts w:hint="eastAsia" w:ascii="Times New Roman" w:hAnsi="Times New Roman" w:eastAsia="宋体"/>
                <w:b w:val="0"/>
                <w:bCs w:val="0"/>
                <w:woUserID w:val="1"/>
              </w:rPr>
              <w:t>：在开课前发布学习指南，说明课程结构、时间安排和考核方式。</w:t>
            </w:r>
            <w:r>
              <w:rPr>
                <w:rFonts w:hint="eastAsia" w:ascii="Times New Roman" w:hAnsi="Times New Roman" w:eastAsia="宋体"/>
                <w:b/>
                <w:bCs/>
                <w:woUserID w:val="1"/>
              </w:rPr>
              <w:t>研学阶段：</w:t>
            </w:r>
            <w:r>
              <w:rPr>
                <w:rFonts w:hint="eastAsia" w:ascii="Times New Roman" w:hAnsi="Times New Roman" w:eastAsia="宋体"/>
                <w:b w:val="0"/>
                <w:bCs w:val="0"/>
                <w:woUserID w:val="1"/>
              </w:rPr>
              <w:t>每周发布学习任务清单，通过论坛置顶帖解答共性问题；每单元结束后发布小结视频，梳理知识脉络、解答常见误区。</w:t>
            </w:r>
            <w:r>
              <w:rPr>
                <w:rFonts w:hint="eastAsia" w:ascii="Times New Roman" w:hAnsi="Times New Roman" w:eastAsia="宋体"/>
                <w:b/>
                <w:bCs/>
                <w:woUserID w:val="1"/>
              </w:rPr>
              <w:t>复习阶段：</w:t>
            </w:r>
            <w:r>
              <w:rPr>
                <w:rFonts w:hint="eastAsia" w:ascii="Times New Roman" w:hAnsi="Times New Roman" w:eastAsia="宋体"/>
                <w:b w:val="0"/>
                <w:bCs w:val="0"/>
                <w:woUserID w:val="1"/>
              </w:rPr>
              <w:t>设置考前答疑专场（直播或论坛集中答疑），帮助学生查漏补缺。</w:t>
            </w:r>
          </w:p>
          <w:p w14:paraId="61B65946">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2.建立教学团队协同机制</w:t>
            </w:r>
          </w:p>
          <w:p w14:paraId="1427D07C">
            <w:pPr>
              <w:rPr>
                <w:rFonts w:hint="eastAsia" w:ascii="Times New Roman" w:hAnsi="Times New Roman" w:eastAsia="宋体"/>
                <w:b w:val="0"/>
                <w:bCs w:val="0"/>
                <w:lang w:eastAsia="zh"/>
                <w:woUserID w:val="1"/>
              </w:rPr>
            </w:pPr>
            <w:r>
              <w:rPr>
                <w:rFonts w:hint="eastAsia" w:ascii="Times New Roman" w:hAnsi="Times New Roman" w:eastAsia="宋体"/>
                <w:b w:val="0"/>
                <w:bCs w:val="0"/>
                <w:lang w:eastAsia="zh"/>
                <w:woUserID w:val="1"/>
              </w:rPr>
              <w:t>由主讲教师负责课程设计与内容更新，专职助教负责每日论坛巡查与问题回应，技术助教负责平台数据监控与技术支持。多角色协同可确保教学响应的及时性，避免因教师单人负担过重而导致的引导缺失。</w:t>
            </w:r>
          </w:p>
          <w:p w14:paraId="3BD5C08A">
            <w:pPr>
              <w:numPr>
                <w:ilvl w:val="0"/>
                <w:numId w:val="0"/>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3.利用数据分析实现针对性干预</w:t>
            </w:r>
          </w:p>
          <w:p w14:paraId="3600FBD1">
            <w:pPr>
              <w:numPr>
                <w:ilvl w:val="0"/>
                <w:numId w:val="0"/>
              </w:numPr>
              <w:rPr>
                <w:rFonts w:hint="eastAsia" w:ascii="Times New Roman" w:hAnsi="Times New Roman" w:eastAsia="宋体"/>
                <w:b w:val="0"/>
                <w:bCs w:val="0"/>
                <w:lang w:eastAsia="zh"/>
                <w:woUserID w:val="1"/>
              </w:rPr>
            </w:pPr>
            <w:r>
              <w:rPr>
                <w:rFonts w:hint="eastAsia" w:ascii="Times New Roman" w:hAnsi="Times New Roman" w:eastAsia="宋体"/>
                <w:b w:val="0"/>
                <w:bCs w:val="0"/>
                <w:lang w:eastAsia="zh"/>
                <w:woUserID w:val="1"/>
              </w:rPr>
              <w:t>通过平台后台数据识别三类学生：①学习进度滞后但仍有互动记录的“可挽救型”、②长期未登录的“流失预警型”、③学习速度快且成绩优异的“潜力型”。分别采取差异化干预措施：向可挽救型发送个性化学习提醒和建议，向流失预警型推送课程亮点和激励机制，向潜力型提供进阶学习资源和助教机会。教育数字化转型下，用户黏性受用户体验、服务表现、平台建设等多重因素影响，数据驱动的个性化干预正成为提升教学质量的有效手段。</w:t>
            </w:r>
          </w:p>
          <w:p w14:paraId="41C83520">
            <w:pPr>
              <w:numPr>
                <w:ilvl w:val="0"/>
                <w:numId w:val="1"/>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学习支持层面</w:t>
            </w:r>
          </w:p>
          <w:p w14:paraId="1637FBDF">
            <w:pPr>
              <w:numPr>
                <w:ilvl w:val="0"/>
                <w:numId w:val="0"/>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建立“学—练—测—评”一体化闭环</w:t>
            </w:r>
          </w:p>
          <w:p w14:paraId="193073D2">
            <w:pPr>
              <w:numPr>
                <w:ilvl w:val="0"/>
                <w:numId w:val="0"/>
              </w:numPr>
              <w:rPr>
                <w:rFonts w:hint="eastAsia" w:ascii="Times New Roman" w:hAnsi="Times New Roman" w:eastAsia="宋体"/>
                <w:b/>
                <w:bCs/>
                <w:lang w:eastAsia="zh"/>
                <w:woUserID w:val="1"/>
              </w:rPr>
            </w:pPr>
            <w:r>
              <w:rPr>
                <w:rFonts w:hint="eastAsia" w:ascii="Times New Roman" w:hAnsi="Times New Roman" w:eastAsia="宋体"/>
                <w:b w:val="0"/>
                <w:bCs w:val="0"/>
                <w:lang w:eastAsia="zh"/>
                <w:woUserID w:val="1"/>
              </w:rPr>
              <w:t>在每个学习模块中设计完整的闭环流程：学生先观看微视频，再完成嵌入的即时测验，参与论坛讨论，最后提交单元作业并获得同伴或教师反馈。从教师的角度出发，要求教师通过制订个性化学习计划、设立灵活的学习时间、增加互动性学习活动、及时提供反馈等策略，切实提升学生的自主学习能力。</w:t>
            </w:r>
          </w:p>
        </w:tc>
      </w:tr>
      <w:tr w14:paraId="7BCB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tcPr>
          <w:p w14:paraId="2970E0B2">
            <w:pPr>
              <w:rPr>
                <w:rFonts w:ascii="Times New Roman" w:hAnsi="Times New Roman" w:eastAsia="宋体"/>
              </w:rPr>
            </w:pPr>
            <w:r>
              <w:rPr>
                <w:rFonts w:ascii="Times New Roman" w:hAnsi="Times New Roman" w:eastAsia="宋体"/>
                <w:b/>
                <w:bCs/>
              </w:rPr>
              <w:t>认知存在</w:t>
            </w:r>
            <w:r>
              <w:rPr>
                <w:rFonts w:ascii="Times New Roman" w:hAnsi="Times New Roman" w:eastAsia="宋体"/>
                <w:iCs/>
              </w:rPr>
              <w:t>(Cognitive Presence)</w:t>
            </w:r>
            <w:r>
              <w:rPr>
                <w:rFonts w:hint="eastAsia" w:ascii="Times New Roman" w:hAnsi="Times New Roman" w:eastAsia="宋体"/>
                <w:iCs/>
              </w:rPr>
              <w:t>：</w:t>
            </w:r>
            <w:r>
              <w:rPr>
                <w:rFonts w:hint="eastAsia" w:ascii="Times New Roman" w:hAnsi="Times New Roman" w:eastAsia="宋体"/>
              </w:rPr>
              <w:t>学习者通过反思和对话构建意义、获取高阶知识</w:t>
            </w:r>
          </w:p>
        </w:tc>
        <w:tc>
          <w:tcPr>
            <w:tcW w:w="3992" w:type="pct"/>
          </w:tcPr>
          <w:p w14:paraId="1B07713F">
            <w:pPr>
              <w:numPr>
                <w:ilvl w:val="0"/>
                <w:numId w:val="2"/>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内容呈现层面</w:t>
            </w:r>
          </w:p>
          <w:p w14:paraId="3BEE747F">
            <w:pPr>
              <w:numPr>
                <w:ilvl w:val="0"/>
                <w:numId w:val="0"/>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1.遵循认知负荷理论重构课程内容</w:t>
            </w:r>
          </w:p>
          <w:p w14:paraId="45509C63">
            <w:pPr>
              <w:numPr>
                <w:ilvl w:val="0"/>
                <w:numId w:val="0"/>
              </w:numPr>
              <w:rPr>
                <w:rFonts w:hint="eastAsia" w:ascii="Times New Roman" w:hAnsi="Times New Roman" w:eastAsia="宋体"/>
                <w:b w:val="0"/>
                <w:bCs w:val="0"/>
                <w:lang w:eastAsia="zh"/>
                <w:woUserID w:val="1"/>
              </w:rPr>
            </w:pPr>
            <w:r>
              <w:rPr>
                <w:rFonts w:hint="eastAsia" w:ascii="Times New Roman" w:hAnsi="Times New Roman" w:eastAsia="宋体"/>
                <w:b w:val="0"/>
                <w:bCs w:val="0"/>
                <w:lang w:eastAsia="zh"/>
                <w:woUserID w:val="1"/>
              </w:rPr>
              <w:t>将课程内容按知识点拆分为若干相互独立但逻辑连贯的模块，每个模块对应一个微视频（5—8分钟），视频中综合运用图文、动画、声像等多种呈现方式，将抽象概念具体化、形象化。这是认知负荷理论在慕课教学设计中的核心应用原则。</w:t>
            </w:r>
          </w:p>
          <w:p w14:paraId="566CAF6F">
            <w:pPr>
              <w:numPr>
                <w:ilvl w:val="0"/>
                <w:numId w:val="0"/>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2.应用多媒体学习认知理论的“双重编码”原则</w:t>
            </w:r>
          </w:p>
          <w:p w14:paraId="3F8266A3">
            <w:pPr>
              <w:numPr>
                <w:ilvl w:val="0"/>
                <w:numId w:val="0"/>
              </w:numPr>
              <w:rPr>
                <w:rFonts w:hint="eastAsia" w:ascii="Times New Roman" w:hAnsi="Times New Roman" w:eastAsia="宋体"/>
                <w:b w:val="0"/>
                <w:bCs w:val="0"/>
                <w:lang w:eastAsia="zh"/>
                <w:woUserID w:val="1"/>
              </w:rPr>
            </w:pPr>
            <w:r>
              <w:rPr>
                <w:rFonts w:hint="eastAsia" w:ascii="Times New Roman" w:hAnsi="Times New Roman" w:eastAsia="宋体"/>
                <w:b w:val="0"/>
                <w:bCs w:val="0"/>
                <w:lang w:eastAsia="zh"/>
                <w:woUserID w:val="1"/>
              </w:rPr>
              <w:t>在视频制作中避免单纯的PPT录屏加教师配音，而应实现视觉信息与听觉信息的有机配合。例如：在讲解复杂流程时，一边用动画演示流程运转，一边用旁白进行讲解；在呈现数据图表时，教师同步指出关键数据点和趋势变化，而非要求学生自行解读。</w:t>
            </w:r>
          </w:p>
          <w:p w14:paraId="7486FD28">
            <w:pPr>
              <w:numPr>
                <w:ilvl w:val="0"/>
                <w:numId w:val="0"/>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二、思维引导层面</w:t>
            </w:r>
          </w:p>
          <w:p w14:paraId="079045BF">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1.设计阶梯式认知任务序列</w:t>
            </w:r>
          </w:p>
          <w:p w14:paraId="3E156463">
            <w:pPr>
              <w:rPr>
                <w:rFonts w:hint="eastAsia" w:ascii="Times New Roman" w:hAnsi="Times New Roman" w:eastAsia="宋体"/>
                <w:b w:val="0"/>
                <w:bCs w:val="0"/>
                <w:lang w:eastAsia="zh"/>
                <w:woUserID w:val="1"/>
              </w:rPr>
            </w:pPr>
            <w:r>
              <w:rPr>
                <w:rFonts w:hint="eastAsia" w:ascii="Times New Roman" w:hAnsi="Times New Roman" w:eastAsia="宋体"/>
                <w:b w:val="0"/>
                <w:bCs w:val="0"/>
                <w:lang w:eastAsia="zh"/>
                <w:woUserID w:val="1"/>
              </w:rPr>
              <w:t>照加里森探究社区理论中认知存在的“四阶段模型”，在教学活动中设置对应的认知任务。</w:t>
            </w:r>
            <w:r>
              <w:rPr>
                <w:rFonts w:hint="eastAsia" w:ascii="Times New Roman" w:hAnsi="Times New Roman" w:eastAsia="宋体"/>
                <w:b/>
                <w:bCs/>
                <w:lang w:eastAsia="zh"/>
                <w:woUserID w:val="1"/>
              </w:rPr>
              <w:t>触发事件阶段：</w:t>
            </w:r>
            <w:r>
              <w:rPr>
                <w:rFonts w:hint="eastAsia" w:ascii="Times New Roman" w:hAnsi="Times New Roman" w:eastAsia="宋体"/>
                <w:b w:val="0"/>
                <w:bCs w:val="0"/>
                <w:lang w:eastAsia="zh"/>
                <w:woUserID w:val="1"/>
              </w:rPr>
              <w:t>通过提出一个引人深思的问题或展示一个引起认知冲突的案例，激发学生的求知欲。例如：“为什么同样的算法在不同数据集上表现差异如此之大？”</w:t>
            </w:r>
            <w:r>
              <w:rPr>
                <w:rFonts w:hint="eastAsia" w:ascii="Times New Roman" w:hAnsi="Times New Roman" w:eastAsia="宋体"/>
                <w:b/>
                <w:bCs/>
                <w:lang w:eastAsia="zh"/>
                <w:woUserID w:val="1"/>
              </w:rPr>
              <w:t>概念探索阶段：</w:t>
            </w:r>
            <w:r>
              <w:rPr>
                <w:rFonts w:hint="eastAsia" w:ascii="Times New Roman" w:hAnsi="Times New Roman" w:eastAsia="宋体"/>
                <w:b w:val="0"/>
                <w:bCs w:val="0"/>
                <w:lang w:eastAsia="zh"/>
                <w:woUserID w:val="1"/>
              </w:rPr>
              <w:t>引导学生通过阅读资料、观看视频、参与讨论来搜集信息、探索解决问题的途径。</w:t>
            </w:r>
            <w:r>
              <w:rPr>
                <w:rFonts w:hint="eastAsia" w:ascii="Times New Roman" w:hAnsi="Times New Roman" w:eastAsia="宋体"/>
                <w:b/>
                <w:bCs/>
                <w:lang w:eastAsia="zh"/>
                <w:woUserID w:val="1"/>
              </w:rPr>
              <w:t>方案整合阶段：</w:t>
            </w:r>
            <w:r>
              <w:rPr>
                <w:rFonts w:hint="eastAsia" w:ascii="Times New Roman" w:hAnsi="Times New Roman" w:eastAsia="宋体"/>
                <w:b w:val="0"/>
                <w:bCs w:val="0"/>
                <w:lang w:eastAsia="zh"/>
                <w:woUserID w:val="1"/>
              </w:rPr>
              <w:t>要求学生基于探索阶段的信息，提出自己的观点或解决方案，并在小组内进行交流与整合。</w:t>
            </w:r>
            <w:r>
              <w:rPr>
                <w:rFonts w:hint="eastAsia" w:ascii="Times New Roman" w:hAnsi="Times New Roman" w:eastAsia="宋体"/>
                <w:b/>
                <w:bCs/>
                <w:lang w:eastAsia="zh"/>
                <w:woUserID w:val="1"/>
              </w:rPr>
              <w:t>问题解决阶段：</w:t>
            </w:r>
            <w:r>
              <w:rPr>
                <w:rFonts w:hint="eastAsia" w:ascii="Times New Roman" w:hAnsi="Times New Roman" w:eastAsia="宋体"/>
                <w:b w:val="0"/>
                <w:bCs w:val="0"/>
                <w:lang w:eastAsia="zh"/>
                <w:woUserID w:val="1"/>
              </w:rPr>
              <w:t>将整合后的方案应用到新的情境中，验证其有效性，完成知识的迁移与应用。</w:t>
            </w:r>
          </w:p>
          <w:p w14:paraId="6EF0119E">
            <w:pPr>
              <w:numPr>
                <w:ilvl w:val="0"/>
                <w:numId w:val="0"/>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2.在论坛中设计批判性思维引导问题</w:t>
            </w:r>
          </w:p>
          <w:p w14:paraId="13756A7C">
            <w:pPr>
              <w:numPr>
                <w:ilvl w:val="0"/>
                <w:numId w:val="0"/>
              </w:numPr>
              <w:rPr>
                <w:rFonts w:hint="eastAsia" w:ascii="Times New Roman" w:hAnsi="Times New Roman" w:eastAsia="宋体"/>
                <w:b/>
                <w:bCs/>
                <w:lang w:eastAsia="zh"/>
                <w:woUserID w:val="1"/>
              </w:rPr>
            </w:pPr>
            <w:r>
              <w:rPr>
                <w:rFonts w:hint="eastAsia" w:ascii="Times New Roman" w:hAnsi="Times New Roman" w:eastAsia="宋体"/>
                <w:b w:val="0"/>
                <w:bCs w:val="0"/>
                <w:lang w:eastAsia="zh"/>
                <w:woUserID w:val="1"/>
              </w:rPr>
              <w:t>论坛讨论不应停留在“你学到了什么”的浅层复述层面，而应设计富有挑战性的开放性问题，引导学生从“记忆理解”向“分析评价”跃迁。例如：“你认为作者的这个观点可能存在哪些潜在问题？”“如果你是案例中的决策者，你会如何权衡不同的方案？”好的引导性问题能以发帖长度、讨论主题集中度等质量性维度衡量学生对问题的深入程度。</w:t>
            </w:r>
          </w:p>
          <w:p w14:paraId="6FF7BA75">
            <w:pPr>
              <w:numPr>
                <w:ilvl w:val="0"/>
                <w:numId w:val="0"/>
              </w:num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3.设置递进式单元测验</w:t>
            </w:r>
          </w:p>
          <w:p w14:paraId="44D06B48">
            <w:pPr>
              <w:rPr>
                <w:rFonts w:ascii="Times New Roman" w:hAnsi="Times New Roman" w:eastAsia="宋体"/>
                <w:b w:val="0"/>
                <w:bCs w:val="0"/>
              </w:rPr>
            </w:pPr>
            <w:r>
              <w:rPr>
                <w:rFonts w:hint="eastAsia" w:ascii="Times New Roman" w:hAnsi="Times New Roman" w:eastAsia="宋体"/>
                <w:b w:val="0"/>
                <w:bCs w:val="0"/>
                <w:woUserID w:val="1"/>
              </w:rPr>
              <w:t>每个单元的测验题目应从低阶认知到高阶认知按比例分布：记忆理解类题目约占40%（检测基础知识掌握），应用分析类题目约占40%（考察知识迁移与情境运用），综合评价类题目约占20%（要求学生整合多模块知识解决问题）。测验结果作为教师调整教学策略和进行个性化干预的依据。</w:t>
            </w:r>
          </w:p>
          <w:p w14:paraId="4DEC8F93">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三、个性化支持层面</w:t>
            </w:r>
          </w:p>
          <w:p w14:paraId="74E487EB">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1.引入认知诊断模型实现个性化学习路径规划</w:t>
            </w:r>
          </w:p>
          <w:p w14:paraId="2C03A2D7">
            <w:pPr>
              <w:rPr>
                <w:rFonts w:hint="eastAsia" w:ascii="Times New Roman" w:hAnsi="Times New Roman" w:eastAsia="宋体"/>
                <w:b w:val="0"/>
                <w:bCs w:val="0"/>
              </w:rPr>
            </w:pPr>
            <w:r>
              <w:rPr>
                <w:rFonts w:hint="eastAsia" w:ascii="Times New Roman" w:hAnsi="Times New Roman" w:eastAsia="宋体"/>
                <w:b w:val="0"/>
                <w:bCs w:val="0"/>
                <w:woUserID w:val="1"/>
              </w:rPr>
              <w:t>通过收集学生在平台的答题数据，运用神经网络等认知诊断方法分析学生的知识掌握状态，生成每位学生专属的学习知识地图，识别其薄弱环节和认知盲区。基于认知诊断结果，平台可推荐相应的补充学习资源（如针对某一弱项推送专门的微视频或练习），帮助学生进行查漏补缺式的自主学习。</w:t>
            </w:r>
          </w:p>
          <w:p w14:paraId="613FDA49">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2.构建多模态知识图谱辅助个性化课程推荐</w:t>
            </w:r>
          </w:p>
          <w:p w14:paraId="31D60D5B">
            <w:pPr>
              <w:rPr>
                <w:rFonts w:hint="eastAsia" w:ascii="Times New Roman" w:hAnsi="Times New Roman" w:eastAsia="宋体"/>
                <w:b/>
                <w:bCs/>
              </w:rPr>
            </w:pPr>
            <w:r>
              <w:rPr>
                <w:rFonts w:hint="eastAsia" w:ascii="Times New Roman" w:hAnsi="Times New Roman" w:eastAsia="宋体"/>
                <w:b w:val="0"/>
                <w:bCs w:val="0"/>
                <w:woUserID w:val="1"/>
              </w:rPr>
              <w:t>提取来自不同MOOC课程资源的知识实体及其层级关系，构建以“知识实体—关系—知识实体”为核心的多模态知识图谱。通过融合课程知识图谱与深度学习模型（如KGCN-CR），根据学生的个性化兴趣和历史交互数据进行精准的课程推荐。该方法已在真实MOOC平台的用户数据上得到验证，显著优于传统的推荐算法。</w:t>
            </w:r>
          </w:p>
        </w:tc>
      </w:tr>
      <w:tr w14:paraId="3997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tcPr>
          <w:p w14:paraId="393C5FA4">
            <w:pPr>
              <w:rPr>
                <w:rFonts w:ascii="Times New Roman" w:hAnsi="Times New Roman" w:eastAsia="宋体"/>
              </w:rPr>
            </w:pPr>
            <w:r>
              <w:rPr>
                <w:rFonts w:ascii="Times New Roman" w:hAnsi="Times New Roman" w:eastAsia="宋体"/>
                <w:b/>
                <w:bCs/>
              </w:rPr>
              <w:t>社会存在</w:t>
            </w:r>
            <w:r>
              <w:rPr>
                <w:rFonts w:ascii="Times New Roman" w:hAnsi="Times New Roman" w:eastAsia="宋体"/>
                <w:iCs/>
              </w:rPr>
              <w:t>(Social Presence)</w:t>
            </w:r>
            <w:r>
              <w:rPr>
                <w:rFonts w:hint="eastAsia" w:ascii="Times New Roman" w:hAnsi="Times New Roman" w:eastAsia="宋体"/>
                <w:iCs/>
              </w:rPr>
              <w:t>：参与者在信任环境中投射个性，建立人际关系</w:t>
            </w:r>
          </w:p>
        </w:tc>
        <w:tc>
          <w:tcPr>
            <w:tcW w:w="3992" w:type="pct"/>
          </w:tcPr>
          <w:p w14:paraId="2CEBAB32">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一、合作机制设计</w:t>
            </w:r>
          </w:p>
          <w:p w14:paraId="04F644B5">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1.实施个性化分组策略</w:t>
            </w:r>
          </w:p>
          <w:p w14:paraId="76B688CD">
            <w:pPr>
              <w:rPr>
                <w:rFonts w:ascii="Times New Roman" w:hAnsi="Times New Roman" w:eastAsia="宋体"/>
                <w:b/>
                <w:bCs/>
              </w:rPr>
            </w:pPr>
            <w:r>
              <w:rPr>
                <w:rFonts w:hint="eastAsia" w:ascii="Times New Roman" w:hAnsi="Times New Roman" w:eastAsia="宋体"/>
                <w:b w:val="0"/>
                <w:bCs w:val="0"/>
                <w:woUserID w:val="1"/>
              </w:rPr>
              <w:t>在课程初期通过问卷收集学生的学习目标、专业背景、可用学习时间等信息，依据这些数据对学生进行差异化分组。原则上每组5—7人为宜，成员异质程度适中——既要避免背景差异过大导致沟通障碍，也要避免同质化使小组失去互补性。</w:t>
            </w:r>
          </w:p>
          <w:p w14:paraId="44A30E09">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2.创设小组共同目标</w:t>
            </w:r>
          </w:p>
          <w:p w14:paraId="43B716DE">
            <w:pPr>
              <w:rPr>
                <w:rFonts w:ascii="Times New Roman" w:hAnsi="Times New Roman" w:eastAsia="宋体"/>
                <w:b w:val="0"/>
                <w:bCs w:val="0"/>
              </w:rPr>
            </w:pPr>
            <w:r>
              <w:rPr>
                <w:rFonts w:hint="eastAsia" w:ascii="Times New Roman" w:hAnsi="Times New Roman" w:eastAsia="宋体"/>
                <w:b w:val="0"/>
                <w:bCs w:val="0"/>
                <w:woUserID w:val="1"/>
              </w:rPr>
              <w:t>将合作任务分解为具体的“学习事件”序列，例如：①独立阅读材料 → ②在小组内部分享关键发现 → ③讨论形成共识 → ④撰写合作报告 → ⑤进行组间互评。每个事件都应有明确的时间节点、产出形式和评价标准。研究表明，这种精细化设计能显著提升合作学习的产出质量。</w:t>
            </w:r>
          </w:p>
          <w:p w14:paraId="5BBEB503">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二、交互引导与强化</w:t>
            </w:r>
          </w:p>
          <w:p w14:paraId="2432DBC8">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1.采用“问题引导式”论坛讨论设计</w:t>
            </w:r>
          </w:p>
          <w:p w14:paraId="53AB1164">
            <w:pPr>
              <w:rPr>
                <w:rFonts w:ascii="Times New Roman" w:hAnsi="Times New Roman" w:eastAsia="宋体"/>
                <w:b w:val="0"/>
                <w:bCs w:val="0"/>
              </w:rPr>
            </w:pPr>
            <w:r>
              <w:rPr>
                <w:rFonts w:hint="eastAsia" w:ascii="Times New Roman" w:hAnsi="Times New Roman" w:eastAsia="宋体"/>
                <w:b w:val="0"/>
                <w:bCs w:val="0"/>
                <w:woUserID w:val="1"/>
              </w:rPr>
              <w:t>论坛讨论不应设置开放式“自由发言”，而应由教师预先设计具有认知张力的引导性问题。研究表明，问题引导讨论设计能系统影响人际交互的数量与质量——包括交互网络的广度与强度、帖子长度与讨论深度、论坛坚持率等关键指标。具体而言，好的引导性问题应具备三个特征：①开放性（没有标准答案，允许多种视角）、②情境性（与课程内容和现实问题紧密关联）、③递进性（问题之间形成认知阶梯，引导学生从理解逐步走向分析与评价）。</w:t>
            </w:r>
          </w:p>
          <w:p w14:paraId="2C3FB471">
            <w:pPr>
              <w:rPr>
                <w:rFonts w:hint="eastAsia" w:ascii="Times New Roman" w:hAnsi="Times New Roman" w:eastAsia="宋体"/>
                <w:b/>
                <w:bCs/>
                <w:lang w:eastAsia="zh"/>
                <w:woUserID w:val="1"/>
              </w:rPr>
            </w:pPr>
            <w:r>
              <w:rPr>
                <w:rFonts w:hint="eastAsia" w:ascii="Times New Roman" w:hAnsi="Times New Roman" w:eastAsia="宋体"/>
                <w:b/>
                <w:bCs/>
                <w:lang w:eastAsia="zh"/>
                <w:woUserID w:val="1"/>
              </w:rPr>
              <w:t>2.建立交互内容的引导与督导机制</w:t>
            </w:r>
          </w:p>
          <w:p w14:paraId="6F3D7F2A">
            <w:pPr>
              <w:rPr>
                <w:rFonts w:hint="eastAsia" w:ascii="Times New Roman" w:hAnsi="Times New Roman" w:eastAsia="宋体"/>
                <w:b w:val="0"/>
                <w:bCs w:val="0"/>
              </w:rPr>
            </w:pPr>
            <w:r>
              <w:rPr>
                <w:rFonts w:hint="eastAsia" w:ascii="Times New Roman" w:hAnsi="Times New Roman" w:eastAsia="宋体"/>
                <w:b w:val="0"/>
                <w:bCs w:val="0"/>
                <w:woUserID w:val="1"/>
              </w:rPr>
              <w:t>由助教每日对论坛内容进行巡查，对高质量帖子进行置顶或教师点评，对低质量或偏离主题的帖子给予引导性回应。对活跃度高且贡献质量好的学生，可授予“论坛之星”称号或积分奖励，以形成正向激励循环。</w:t>
            </w:r>
          </w:p>
          <w:p w14:paraId="5930F875">
            <w:pPr>
              <w:rPr>
                <w:rFonts w:hint="eastAsia" w:ascii="Times New Roman" w:hAnsi="Times New Roman" w:eastAsia="宋体"/>
                <w:b/>
                <w:bCs/>
              </w:rPr>
            </w:pPr>
            <w:r>
              <w:rPr>
                <w:rFonts w:hint="eastAsia" w:ascii="Times New Roman" w:hAnsi="Times New Roman" w:eastAsia="宋体"/>
                <w:b/>
                <w:bCs/>
                <w:lang w:eastAsia="zh"/>
                <w:woUserID w:val="1"/>
              </w:rPr>
              <w:t>3.引入多元交互工具打破论坛局限</w:t>
            </w:r>
          </w:p>
          <w:p w14:paraId="0E605B53">
            <w:pPr>
              <w:rPr>
                <w:rFonts w:hint="eastAsia" w:ascii="Times New Roman" w:hAnsi="Times New Roman" w:eastAsia="宋体"/>
                <w:b w:val="0"/>
                <w:bCs w:val="0"/>
                <w:woUserID w:val="1"/>
              </w:rPr>
            </w:pPr>
            <w:r>
              <w:rPr>
                <w:rFonts w:hint="eastAsia" w:ascii="Times New Roman" w:hAnsi="Times New Roman" w:eastAsia="宋体"/>
                <w:b w:val="0"/>
                <w:bCs w:val="0"/>
                <w:woUserID w:val="1"/>
              </w:rPr>
              <w:t>传统讨论板虽然广泛使用，但在激发大规模即时互动方面存在天然限制。可引入弹幕（danmaku）等轻量级交互工具作为补充——弹幕的即时性显著高于论坛，研究表明其与讨论板相结合能为慕课中大规模协作创造更丰富的社交交互环境。此外，建立课程微信群/QQ群作为非正式交流空间，鼓励学生分享学习心得与生活动态，有助于拉近心理距离。</w:t>
            </w:r>
          </w:p>
          <w:p w14:paraId="363F1049">
            <w:pPr>
              <w:numPr>
                <w:ilvl w:val="0"/>
                <w:numId w:val="0"/>
              </w:numPr>
              <w:ind w:leftChars="0"/>
              <w:rPr>
                <w:rFonts w:hint="eastAsia" w:ascii="Times New Roman" w:hAnsi="Times New Roman" w:eastAsia="宋体"/>
                <w:b/>
                <w:bCs/>
                <w:lang w:eastAsia="zh"/>
                <w:woUserID w:val="1"/>
              </w:rPr>
            </w:pPr>
            <w:r>
              <w:rPr>
                <w:rFonts w:hint="eastAsia" w:ascii="Times New Roman" w:hAnsi="Times New Roman" w:eastAsia="宋体"/>
                <w:b/>
                <w:bCs/>
                <w:lang w:eastAsia="zh"/>
                <w:woUserID w:val="1"/>
              </w:rPr>
              <w:t>三、同伴支持与评价</w:t>
            </w:r>
          </w:p>
          <w:p w14:paraId="27814456">
            <w:pPr>
              <w:numPr>
                <w:ilvl w:val="0"/>
                <w:numId w:val="0"/>
              </w:numPr>
              <w:ind w:leftChars="0"/>
              <w:rPr>
                <w:rFonts w:hint="eastAsia" w:ascii="Times New Roman" w:hAnsi="Times New Roman" w:eastAsia="宋体"/>
                <w:b/>
                <w:bCs/>
                <w:lang w:eastAsia="zh"/>
                <w:woUserID w:val="1"/>
              </w:rPr>
            </w:pPr>
            <w:r>
              <w:rPr>
                <w:rFonts w:hint="eastAsia" w:ascii="Times New Roman" w:hAnsi="Times New Roman" w:eastAsia="宋体"/>
                <w:b/>
                <w:bCs/>
                <w:lang w:eastAsia="zh"/>
                <w:woUserID w:val="1"/>
              </w:rPr>
              <w:t>1.实施基于量规的同伴互评</w:t>
            </w:r>
          </w:p>
          <w:p w14:paraId="49D96AEE">
            <w:pPr>
              <w:numPr>
                <w:ilvl w:val="0"/>
                <w:numId w:val="0"/>
              </w:numPr>
              <w:ind w:leftChars="0"/>
              <w:rPr>
                <w:rFonts w:hint="eastAsia" w:ascii="Times New Roman" w:hAnsi="Times New Roman" w:eastAsia="宋体"/>
                <w:b w:val="0"/>
                <w:bCs w:val="0"/>
                <w:lang w:eastAsia="zh"/>
                <w:woUserID w:val="1"/>
              </w:rPr>
            </w:pPr>
            <w:r>
              <w:rPr>
                <w:rFonts w:hint="eastAsia" w:ascii="Times New Roman" w:hAnsi="Times New Roman" w:eastAsia="宋体"/>
                <w:b w:val="0"/>
                <w:bCs w:val="0"/>
                <w:lang w:eastAsia="zh"/>
                <w:woUserID w:val="1"/>
              </w:rPr>
              <w:t>在作业环节引入同伴互评，并为之提供清晰的评价量规。量规应包含3—5个维度的评价标准（如内容完整性、论证逻辑性、表达清晰度等），每个维度设置3—4级评分标准。在启动同伴互评前，先组织一次量规使用培训，确保学生理解评价标准。研究表明，基于量规的在线同伴互评对学生的认知投入、情感投入以及行为投入均有显著的正向影响。</w:t>
            </w:r>
          </w:p>
          <w:p w14:paraId="4447D089">
            <w:pPr>
              <w:numPr>
                <w:ilvl w:val="0"/>
                <w:numId w:val="0"/>
              </w:numPr>
              <w:ind w:leftChars="0"/>
              <w:rPr>
                <w:rFonts w:hint="eastAsia" w:ascii="Times New Roman" w:hAnsi="Times New Roman" w:eastAsia="宋体"/>
                <w:b/>
                <w:bCs/>
                <w:lang w:eastAsia="zh"/>
                <w:woUserID w:val="1"/>
              </w:rPr>
            </w:pPr>
            <w:r>
              <w:rPr>
                <w:rFonts w:hint="eastAsia" w:ascii="Times New Roman" w:hAnsi="Times New Roman" w:eastAsia="宋体"/>
                <w:b/>
                <w:bCs/>
                <w:lang w:eastAsia="zh"/>
                <w:woUserID w:val="1"/>
              </w:rPr>
              <w:t>2.构建“展示—评价—奖励”三位一体的学习展示平台</w:t>
            </w:r>
          </w:p>
          <w:p w14:paraId="600D5F0B">
            <w:pPr>
              <w:numPr>
                <w:ilvl w:val="0"/>
                <w:numId w:val="0"/>
              </w:numPr>
              <w:ind w:leftChars="0"/>
              <w:rPr>
                <w:rFonts w:hint="eastAsia" w:ascii="Times New Roman" w:hAnsi="Times New Roman" w:eastAsia="宋体"/>
                <w:b/>
                <w:bCs/>
                <w:lang w:eastAsia="zh"/>
                <w:woUserID w:val="1"/>
              </w:rPr>
            </w:pPr>
            <w:r>
              <w:rPr>
                <w:rFonts w:hint="eastAsia" w:ascii="Times New Roman" w:hAnsi="Times New Roman" w:eastAsia="宋体"/>
                <w:b w:val="0"/>
                <w:bCs w:val="0"/>
                <w:lang w:eastAsia="zh"/>
                <w:woUserID w:val="1"/>
              </w:rPr>
              <w:t>在课程主页设立“优秀作品展示区”，定期将得到高分的作业或项目进行公开展示，并附上教师点评和同学评价。同时，设置“最佳贡献奖”“最佳互动奖”等周期性评奖机制，在课程结束时颁发电子证书。此举一方面满足了学生的成就感和展示欲，另一方面通过展示优秀成果为其他学习者提供了学习标杆，形成良性竞争氛围。</w:t>
            </w:r>
          </w:p>
        </w:tc>
      </w:tr>
    </w:tbl>
    <w:p w14:paraId="33F38E25">
      <w:pPr>
        <w:rPr>
          <w:rFonts w:hint="eastAsia"/>
        </w:rPr>
      </w:pPr>
    </w:p>
    <w:sectPr>
      <w:headerReference r:id="rId4" w:type="first"/>
      <w:headerReference r:id="rId3" w:type="default"/>
      <w:pgSz w:w="16838" w:h="11906" w:orient="landscape"/>
      <w:pgMar w:top="851" w:right="851" w:bottom="851" w:left="851" w:header="454"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48EC">
    <w:pPr>
      <w:spacing w:line="276" w:lineRule="auto"/>
      <w:jc w:val="left"/>
      <w:rPr>
        <w:rFonts w:ascii="Times New Roman" w:hAnsi="Times New Roman" w:eastAsia="宋体"/>
        <w:b/>
        <w:bCs/>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9311">
    <w:pPr>
      <w:spacing w:line="276" w:lineRule="auto"/>
      <w:ind w:firstLine="3373" w:firstLineChars="1400"/>
      <w:jc w:val="left"/>
      <w:rPr>
        <w:rFonts w:ascii="Times New Roman" w:hAnsi="Times New Roman" w:eastAsia="宋体"/>
        <w:b/>
        <w:bCs/>
        <w:sz w:val="24"/>
      </w:rPr>
    </w:pPr>
    <w:r>
      <w:rPr>
        <w:rFonts w:hint="eastAsia" w:ascii="Times New Roman" w:hAnsi="Times New Roman" w:eastAsia="宋体"/>
        <w:b/>
        <w:bCs/>
        <w:sz w:val="24"/>
      </w:rPr>
      <w:t>第</w:t>
    </w:r>
    <w:r>
      <w:rPr>
        <w:rFonts w:ascii="Times New Roman" w:hAnsi="Times New Roman" w:eastAsia="宋体"/>
        <w:b/>
        <w:bCs/>
        <w:sz w:val="24"/>
        <w:u w:val="single"/>
      </w:rPr>
      <w:t xml:space="preserve"> </w:t>
    </w:r>
    <w:r>
      <w:rPr>
        <w:rFonts w:hint="eastAsia" w:ascii="Times New Roman" w:hAnsi="Times New Roman" w:eastAsia="宋体"/>
        <w:b/>
        <w:bCs/>
        <w:sz w:val="24"/>
        <w:u w:val="single"/>
        <w:lang w:eastAsia="zh"/>
        <w:woUserID w:val="2"/>
      </w:rPr>
      <w:t>2</w:t>
    </w:r>
    <w:r>
      <w:rPr>
        <w:rFonts w:ascii="Times New Roman" w:hAnsi="Times New Roman" w:eastAsia="宋体"/>
        <w:b/>
        <w:bCs/>
        <w:sz w:val="24"/>
        <w:u w:val="single"/>
      </w:rPr>
      <w:t xml:space="preserve"> </w:t>
    </w:r>
    <w:r>
      <w:rPr>
        <w:rFonts w:hint="eastAsia" w:ascii="Times New Roman" w:hAnsi="Times New Roman" w:eastAsia="宋体"/>
        <w:b/>
        <w:bCs/>
        <w:sz w:val="24"/>
      </w:rPr>
      <w:t xml:space="preserve">组 </w:t>
    </w:r>
    <w:r>
      <w:rPr>
        <w:rFonts w:ascii="Times New Roman" w:hAnsi="Times New Roman" w:eastAsia="宋体"/>
        <w:b/>
        <w:bCs/>
        <w:sz w:val="24"/>
      </w:rPr>
      <w:t xml:space="preserve"> </w:t>
    </w:r>
    <w:r>
      <w:rPr>
        <w:rFonts w:hint="eastAsia" w:ascii="Times New Roman" w:hAnsi="Times New Roman" w:eastAsia="宋体"/>
        <w:b/>
        <w:bCs/>
        <w:sz w:val="24"/>
      </w:rPr>
      <w:t>组长：</w:t>
    </w:r>
    <w:r>
      <w:rPr>
        <w:rFonts w:hint="eastAsia" w:ascii="Times New Roman" w:hAnsi="Times New Roman" w:eastAsia="宋体"/>
        <w:b/>
        <w:bCs/>
        <w:sz w:val="24"/>
        <w:u w:val="single"/>
      </w:rPr>
      <w:t xml:space="preserve"> </w:t>
    </w:r>
    <w:r>
      <w:rPr>
        <w:rFonts w:hint="eastAsia" w:ascii="Times New Roman" w:hAnsi="Times New Roman" w:eastAsia="宋体"/>
        <w:b/>
        <w:bCs/>
        <w:sz w:val="24"/>
        <w:u w:val="single"/>
        <w:lang w:eastAsia="zh"/>
        <w:woUserID w:val="2"/>
      </w:rPr>
      <w:t>何雨轩</w:t>
    </w:r>
    <w:r>
      <w:rPr>
        <w:rFonts w:ascii="Times New Roman" w:hAnsi="Times New Roman" w:eastAsia="宋体"/>
        <w:b/>
        <w:bCs/>
        <w:sz w:val="24"/>
        <w:u w:val="single"/>
      </w:rPr>
      <w:t xml:space="preserve">  </w:t>
    </w:r>
    <w:r>
      <w:rPr>
        <w:rFonts w:ascii="Times New Roman" w:hAnsi="Times New Roman" w:eastAsia="宋体"/>
        <w:b/>
        <w:bCs/>
        <w:sz w:val="24"/>
      </w:rPr>
      <w:t xml:space="preserve">  </w:t>
    </w:r>
    <w:r>
      <w:rPr>
        <w:rFonts w:hint="eastAsia" w:ascii="Times New Roman" w:hAnsi="Times New Roman" w:eastAsia="宋体"/>
        <w:b/>
        <w:bCs/>
        <w:sz w:val="24"/>
      </w:rPr>
      <w:t>组员：</w:t>
    </w:r>
    <w:r>
      <w:rPr>
        <w:rFonts w:hint="eastAsia" w:ascii="Times New Roman" w:hAnsi="Times New Roman" w:eastAsia="宋体"/>
        <w:b/>
        <w:bCs/>
        <w:sz w:val="24"/>
        <w:u w:val="single"/>
      </w:rPr>
      <w:t xml:space="preserve"> </w:t>
    </w:r>
    <w:r>
      <w:rPr>
        <w:rFonts w:ascii="Times New Roman" w:hAnsi="Times New Roman" w:eastAsia="宋体"/>
        <w:b/>
        <w:bCs/>
        <w:sz w:val="24"/>
        <w:u w:val="single"/>
      </w:rPr>
      <w:t xml:space="preserve">  </w:t>
    </w:r>
    <w:r>
      <w:rPr>
        <w:rFonts w:hint="eastAsia" w:ascii="Times New Roman" w:hAnsi="Times New Roman" w:eastAsia="宋体"/>
        <w:b/>
        <w:bCs/>
        <w:sz w:val="24"/>
        <w:u w:val="single"/>
        <w:lang w:eastAsia="zh"/>
        <w:woUserID w:val="2"/>
      </w:rPr>
      <w:t>何雨轩 朱琪琪 张笑菡 李金香</w:t>
    </w:r>
    <w:r>
      <w:rPr>
        <w:rFonts w:ascii="Times New Roman" w:hAnsi="Times New Roman" w:eastAsia="宋体"/>
        <w:b/>
        <w:bCs/>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CA5BE"/>
    <w:multiLevelType w:val="singleLevel"/>
    <w:tmpl w:val="EDFCA5BE"/>
    <w:lvl w:ilvl="0" w:tentative="0">
      <w:start w:val="3"/>
      <w:numFmt w:val="chineseCounting"/>
      <w:suff w:val="nothing"/>
      <w:lvlText w:val="%1、"/>
      <w:lvlJc w:val="left"/>
      <w:rPr>
        <w:rFonts w:hint="eastAsia"/>
      </w:rPr>
    </w:lvl>
  </w:abstractNum>
  <w:abstractNum w:abstractNumId="1">
    <w:nsid w:val="F1FE320B"/>
    <w:multiLevelType w:val="singleLevel"/>
    <w:tmpl w:val="F1FE320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02"/>
    <w:rsid w:val="00004921"/>
    <w:rsid w:val="00066143"/>
    <w:rsid w:val="000B2F05"/>
    <w:rsid w:val="001174C4"/>
    <w:rsid w:val="001404CF"/>
    <w:rsid w:val="001578DC"/>
    <w:rsid w:val="001756AA"/>
    <w:rsid w:val="00180155"/>
    <w:rsid w:val="00194AE3"/>
    <w:rsid w:val="001A223E"/>
    <w:rsid w:val="002205D6"/>
    <w:rsid w:val="00242B9C"/>
    <w:rsid w:val="00262AEF"/>
    <w:rsid w:val="00265E61"/>
    <w:rsid w:val="00281001"/>
    <w:rsid w:val="002D4425"/>
    <w:rsid w:val="002E28C1"/>
    <w:rsid w:val="003351BD"/>
    <w:rsid w:val="003561E8"/>
    <w:rsid w:val="00382341"/>
    <w:rsid w:val="003B01A3"/>
    <w:rsid w:val="003C11A2"/>
    <w:rsid w:val="003C3FAD"/>
    <w:rsid w:val="003F0D9F"/>
    <w:rsid w:val="0041373E"/>
    <w:rsid w:val="004220AD"/>
    <w:rsid w:val="00485A01"/>
    <w:rsid w:val="004952E9"/>
    <w:rsid w:val="004A6D73"/>
    <w:rsid w:val="004B48C7"/>
    <w:rsid w:val="004C4D72"/>
    <w:rsid w:val="004F7E0B"/>
    <w:rsid w:val="005050DA"/>
    <w:rsid w:val="00505354"/>
    <w:rsid w:val="00543910"/>
    <w:rsid w:val="00544214"/>
    <w:rsid w:val="005444D1"/>
    <w:rsid w:val="0055440B"/>
    <w:rsid w:val="005550BA"/>
    <w:rsid w:val="00577D0B"/>
    <w:rsid w:val="005F3523"/>
    <w:rsid w:val="00612DE0"/>
    <w:rsid w:val="00627C90"/>
    <w:rsid w:val="00634E71"/>
    <w:rsid w:val="00646B80"/>
    <w:rsid w:val="00664ECF"/>
    <w:rsid w:val="00671D2B"/>
    <w:rsid w:val="0068343E"/>
    <w:rsid w:val="00687FDE"/>
    <w:rsid w:val="00696B9F"/>
    <w:rsid w:val="006A1A63"/>
    <w:rsid w:val="006B575D"/>
    <w:rsid w:val="006C1B1C"/>
    <w:rsid w:val="006D632C"/>
    <w:rsid w:val="006E4A8E"/>
    <w:rsid w:val="006E73E5"/>
    <w:rsid w:val="006F5B22"/>
    <w:rsid w:val="00735D3B"/>
    <w:rsid w:val="0074421B"/>
    <w:rsid w:val="0075744D"/>
    <w:rsid w:val="007A05D1"/>
    <w:rsid w:val="007C7472"/>
    <w:rsid w:val="007E444C"/>
    <w:rsid w:val="007F0580"/>
    <w:rsid w:val="007F074B"/>
    <w:rsid w:val="00811AF7"/>
    <w:rsid w:val="008417B3"/>
    <w:rsid w:val="00841C15"/>
    <w:rsid w:val="0085103C"/>
    <w:rsid w:val="0086738B"/>
    <w:rsid w:val="008753FA"/>
    <w:rsid w:val="00876A95"/>
    <w:rsid w:val="00877F86"/>
    <w:rsid w:val="008B009B"/>
    <w:rsid w:val="008B6389"/>
    <w:rsid w:val="008C60F9"/>
    <w:rsid w:val="008E1A3F"/>
    <w:rsid w:val="008E1C51"/>
    <w:rsid w:val="008E2815"/>
    <w:rsid w:val="009334CB"/>
    <w:rsid w:val="00953DC1"/>
    <w:rsid w:val="00957A65"/>
    <w:rsid w:val="009B164F"/>
    <w:rsid w:val="009B4A02"/>
    <w:rsid w:val="009D0967"/>
    <w:rsid w:val="009E7F2A"/>
    <w:rsid w:val="009F00D6"/>
    <w:rsid w:val="00A17C8C"/>
    <w:rsid w:val="00A33B35"/>
    <w:rsid w:val="00A72112"/>
    <w:rsid w:val="00AB56FF"/>
    <w:rsid w:val="00AE453A"/>
    <w:rsid w:val="00AF66D5"/>
    <w:rsid w:val="00B05307"/>
    <w:rsid w:val="00B0664F"/>
    <w:rsid w:val="00B13E20"/>
    <w:rsid w:val="00B579F2"/>
    <w:rsid w:val="00BD0576"/>
    <w:rsid w:val="00BD12D4"/>
    <w:rsid w:val="00BF03B9"/>
    <w:rsid w:val="00C04116"/>
    <w:rsid w:val="00C16788"/>
    <w:rsid w:val="00C232BD"/>
    <w:rsid w:val="00C273D3"/>
    <w:rsid w:val="00C313B1"/>
    <w:rsid w:val="00C334C3"/>
    <w:rsid w:val="00C347F4"/>
    <w:rsid w:val="00C36E71"/>
    <w:rsid w:val="00C548D8"/>
    <w:rsid w:val="00C72AF4"/>
    <w:rsid w:val="00C747E5"/>
    <w:rsid w:val="00C81503"/>
    <w:rsid w:val="00CA7F3B"/>
    <w:rsid w:val="00CC47F6"/>
    <w:rsid w:val="00CD1ED3"/>
    <w:rsid w:val="00D7146A"/>
    <w:rsid w:val="00DD5D7D"/>
    <w:rsid w:val="00DE0C64"/>
    <w:rsid w:val="00E02EAB"/>
    <w:rsid w:val="00E13E1B"/>
    <w:rsid w:val="00E156D2"/>
    <w:rsid w:val="00E17C87"/>
    <w:rsid w:val="00E24B5D"/>
    <w:rsid w:val="00E5064E"/>
    <w:rsid w:val="00EB1467"/>
    <w:rsid w:val="00EC6430"/>
    <w:rsid w:val="00EE7D2E"/>
    <w:rsid w:val="00EF7142"/>
    <w:rsid w:val="00F0465F"/>
    <w:rsid w:val="00F52B00"/>
    <w:rsid w:val="00F61ECD"/>
    <w:rsid w:val="00F67B61"/>
    <w:rsid w:val="00F93156"/>
    <w:rsid w:val="00F9509E"/>
    <w:rsid w:val="00FA2BB2"/>
    <w:rsid w:val="00FB0B97"/>
    <w:rsid w:val="00FE021C"/>
    <w:rsid w:val="1FFADA50"/>
    <w:rsid w:val="29A63495"/>
    <w:rsid w:val="32AC0C1A"/>
    <w:rsid w:val="5F6EB553"/>
    <w:rsid w:val="5FAB32C5"/>
    <w:rsid w:val="6B375830"/>
    <w:rsid w:val="73A24211"/>
    <w:rsid w:val="75B75DB3"/>
    <w:rsid w:val="7DFFD9E0"/>
    <w:rsid w:val="7EEBD471"/>
    <w:rsid w:val="7F731821"/>
    <w:rsid w:val="ABFFD871"/>
    <w:rsid w:val="B17B0E98"/>
    <w:rsid w:val="B74B7645"/>
    <w:rsid w:val="BEFF7E9E"/>
    <w:rsid w:val="BFF747A1"/>
    <w:rsid w:val="C69D14E4"/>
    <w:rsid w:val="D3DFAA8D"/>
    <w:rsid w:val="DBBF63C8"/>
    <w:rsid w:val="DDFF3DBC"/>
    <w:rsid w:val="DFDFE92C"/>
    <w:rsid w:val="E3DFD1F0"/>
    <w:rsid w:val="EBFF54D5"/>
    <w:rsid w:val="EE7F47F1"/>
    <w:rsid w:val="EFFCD61D"/>
    <w:rsid w:val="F3DBC222"/>
    <w:rsid w:val="F5DFA534"/>
    <w:rsid w:val="FB7FF435"/>
    <w:rsid w:val="FBFF13BA"/>
    <w:rsid w:val="FFBD6F6C"/>
    <w:rsid w:val="FFEEB52A"/>
    <w:rsid w:val="FFF742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9719</Words>
  <Characters>9979</Characters>
  <Lines>8</Lines>
  <Paragraphs>2</Paragraphs>
  <TotalTime>97</TotalTime>
  <ScaleCrop>false</ScaleCrop>
  <LinksUpToDate>false</LinksUpToDate>
  <CharactersWithSpaces>10021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2026-04-27T16:49:00Z</dcterms:created>
  <dc:creator>Administrator</dc:creator>
  <cp:lastModifiedBy>张笑菡</cp:lastModifiedBy>
  <cp:lastPrinted>2026-04-27T21:37:00Z</cp:lastPrinted>
  <dcterms:modified xsi:type="dcterms:W3CDTF">2026-06-09T12:17:31Z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772758D5BAA8478E8B7BB11CFD4D0F5F_13</vt:lpwstr>
  </property>
  <property fmtid="{D5CDD505-2E9C-101B-9397-08002B2CF9AE}" pid="4" name="KSOTemplateDocerSaveRecord">
    <vt:lpwstr>eyJoZGlkIjoiZTFiMTRkYjIxZjYwNDAxNjAxODg3NDQ1YmUzNjNiZDIiLCJ1c2VySWQiOiIxNTY4NTk2ODEwIn0=</vt:lpwstr>
  </property>
</Properties>
</file>